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61BF8" w14:textId="77777777" w:rsidR="000B4C7D" w:rsidRPr="000B4C7D" w:rsidRDefault="000B4C7D" w:rsidP="009C42EB">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SLIDE 1</w:t>
      </w:r>
    </w:p>
    <w:p w14:paraId="53361BF9" w14:textId="77777777" w:rsidR="0041433B" w:rsidRDefault="000B4C7D" w:rsidP="009C42EB">
      <w:pPr>
        <w:spacing w:after="0" w:line="240" w:lineRule="auto"/>
        <w:jc w:val="center"/>
        <w:rPr>
          <w:rFonts w:ascii="Times New Roman" w:hAnsi="Times New Roman" w:cs="Times New Roman"/>
          <w:b/>
          <w:sz w:val="28"/>
          <w:szCs w:val="28"/>
        </w:rPr>
      </w:pPr>
      <w:r w:rsidRPr="000B4C7D">
        <w:rPr>
          <w:rFonts w:ascii="Times New Roman" w:hAnsi="Times New Roman" w:cs="Times New Roman"/>
          <w:b/>
          <w:noProof/>
          <w:sz w:val="28"/>
          <w:szCs w:val="28"/>
        </w:rPr>
        <w:drawing>
          <wp:inline distT="0" distB="0" distL="0" distR="0" wp14:anchorId="53361D86" wp14:editId="53361D87">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r w:rsidR="0041433B" w:rsidRPr="00991172">
        <w:rPr>
          <w:rFonts w:ascii="Times New Roman" w:hAnsi="Times New Roman" w:cs="Times New Roman"/>
          <w:b/>
          <w:sz w:val="28"/>
          <w:szCs w:val="28"/>
        </w:rPr>
        <w:t>Chevron Deference in the Florida Courts and Administrative Agencies</w:t>
      </w:r>
    </w:p>
    <w:p w14:paraId="53361BFA" w14:textId="77777777" w:rsidR="009C42EB" w:rsidRDefault="009C42EB" w:rsidP="009C42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Remarks by Frank A. Shepherd</w:t>
      </w:r>
    </w:p>
    <w:p w14:paraId="53361BFB" w14:textId="77777777" w:rsidR="00E5624C" w:rsidRPr="00991172" w:rsidRDefault="009C42EB" w:rsidP="009C42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Gray Robinson, P.A.</w:t>
      </w:r>
    </w:p>
    <w:p w14:paraId="53361BFC" w14:textId="77777777" w:rsidR="0041433B" w:rsidRPr="00991172" w:rsidRDefault="0041433B" w:rsidP="0041433B">
      <w:pPr>
        <w:rPr>
          <w:rFonts w:ascii="Times New Roman" w:hAnsi="Times New Roman" w:cs="Times New Roman"/>
          <w:b/>
          <w:sz w:val="28"/>
          <w:szCs w:val="28"/>
        </w:rPr>
      </w:pPr>
    </w:p>
    <w:p w14:paraId="53361BFD" w14:textId="77777777" w:rsidR="0041433B" w:rsidRPr="00991172"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ab/>
        <w:t xml:space="preserve">Thank you for the opportunity to address this committee this </w:t>
      </w:r>
      <w:r w:rsidR="000C580C">
        <w:rPr>
          <w:rFonts w:ascii="Times New Roman" w:hAnsi="Times New Roman" w:cs="Times New Roman"/>
          <w:sz w:val="28"/>
          <w:szCs w:val="28"/>
        </w:rPr>
        <w:t>afternoon</w:t>
      </w:r>
      <w:r w:rsidRPr="00991172">
        <w:rPr>
          <w:rFonts w:ascii="Times New Roman" w:hAnsi="Times New Roman" w:cs="Times New Roman"/>
          <w:sz w:val="28"/>
          <w:szCs w:val="28"/>
        </w:rPr>
        <w:t>.</w:t>
      </w:r>
    </w:p>
    <w:p w14:paraId="53361BFE" w14:textId="77777777" w:rsidR="0041433B" w:rsidRPr="00991172" w:rsidRDefault="0041433B" w:rsidP="0041433B">
      <w:pPr>
        <w:spacing w:after="0" w:line="240" w:lineRule="auto"/>
        <w:jc w:val="both"/>
        <w:rPr>
          <w:rFonts w:ascii="Times New Roman" w:hAnsi="Times New Roman" w:cs="Times New Roman"/>
          <w:sz w:val="28"/>
          <w:szCs w:val="28"/>
        </w:rPr>
      </w:pPr>
    </w:p>
    <w:p w14:paraId="53361BFF" w14:textId="77777777" w:rsidR="00546BF2"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I appear here this </w:t>
      </w:r>
      <w:r w:rsidR="000C580C">
        <w:rPr>
          <w:rFonts w:ascii="Times New Roman" w:hAnsi="Times New Roman" w:cs="Times New Roman"/>
          <w:sz w:val="28"/>
          <w:szCs w:val="28"/>
        </w:rPr>
        <w:t xml:space="preserve">afternoon, </w:t>
      </w:r>
      <w:r w:rsidRPr="00991172">
        <w:rPr>
          <w:rFonts w:ascii="Times New Roman" w:hAnsi="Times New Roman" w:cs="Times New Roman"/>
          <w:sz w:val="28"/>
          <w:szCs w:val="28"/>
        </w:rPr>
        <w:t>respectfully, to speak about the use and</w:t>
      </w:r>
      <w:r w:rsidR="00460843">
        <w:rPr>
          <w:rFonts w:ascii="Times New Roman" w:hAnsi="Times New Roman" w:cs="Times New Roman"/>
          <w:sz w:val="28"/>
          <w:szCs w:val="28"/>
        </w:rPr>
        <w:t>, more importantly,</w:t>
      </w:r>
      <w:r w:rsidRPr="00991172">
        <w:rPr>
          <w:rFonts w:ascii="Times New Roman" w:hAnsi="Times New Roman" w:cs="Times New Roman"/>
          <w:sz w:val="28"/>
          <w:szCs w:val="28"/>
        </w:rPr>
        <w:t xml:space="preserve"> misuse of judicial deference in the interpretation of laws passed by the legislature </w:t>
      </w:r>
      <w:r w:rsidRPr="00991172">
        <w:rPr>
          <w:rFonts w:ascii="Times New Roman" w:hAnsi="Times New Roman" w:cs="Times New Roman"/>
          <w:sz w:val="28"/>
          <w:szCs w:val="28"/>
          <w:u w:val="single"/>
        </w:rPr>
        <w:t>and</w:t>
      </w:r>
      <w:r w:rsidRPr="00991172">
        <w:rPr>
          <w:rFonts w:ascii="Times New Roman" w:hAnsi="Times New Roman" w:cs="Times New Roman"/>
          <w:sz w:val="28"/>
          <w:szCs w:val="28"/>
        </w:rPr>
        <w:t xml:space="preserve"> rules promulgated by the administrative agencies, and in support of a proposed amendment to the Florida Constitution to remedy the misuse.</w:t>
      </w:r>
      <w:r w:rsidR="00460843">
        <w:rPr>
          <w:rFonts w:ascii="Times New Roman" w:hAnsi="Times New Roman" w:cs="Times New Roman"/>
          <w:sz w:val="28"/>
          <w:szCs w:val="28"/>
        </w:rPr>
        <w:t xml:space="preserve">  </w:t>
      </w:r>
      <w:r w:rsidRPr="00991172">
        <w:rPr>
          <w:rFonts w:ascii="Times New Roman" w:hAnsi="Times New Roman" w:cs="Times New Roman"/>
          <w:sz w:val="28"/>
          <w:szCs w:val="28"/>
        </w:rPr>
        <w:t>The proposal reads as follows:</w:t>
      </w:r>
      <w:r w:rsidR="00546BF2">
        <w:rPr>
          <w:rFonts w:ascii="Times New Roman" w:hAnsi="Times New Roman" w:cs="Times New Roman"/>
          <w:sz w:val="28"/>
          <w:szCs w:val="28"/>
        </w:rPr>
        <w:t xml:space="preserve"> </w:t>
      </w:r>
    </w:p>
    <w:p w14:paraId="53361C00" w14:textId="77777777" w:rsidR="00546BF2" w:rsidRDefault="00546BF2" w:rsidP="000B4C7D">
      <w:pPr>
        <w:spacing w:after="0" w:line="240" w:lineRule="auto"/>
        <w:rPr>
          <w:rFonts w:ascii="Times New Roman" w:hAnsi="Times New Roman" w:cs="Times New Roman"/>
          <w:sz w:val="28"/>
          <w:szCs w:val="28"/>
        </w:rPr>
      </w:pPr>
    </w:p>
    <w:p w14:paraId="53361C01"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2"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3"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4"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5"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6"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7"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8"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9"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A"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0B"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SLIDE 2</w:t>
      </w:r>
    </w:p>
    <w:p w14:paraId="53361C0C" w14:textId="77777777" w:rsidR="0041433B" w:rsidRDefault="000B4C7D" w:rsidP="0041433B">
      <w:pPr>
        <w:spacing w:after="0" w:line="240" w:lineRule="auto"/>
        <w:jc w:val="both"/>
        <w:rPr>
          <w:rFonts w:ascii="Times New Roman" w:hAnsi="Times New Roman" w:cs="Times New Roman"/>
          <w:sz w:val="28"/>
          <w:szCs w:val="28"/>
        </w:rPr>
      </w:pPr>
      <w:r w:rsidRPr="000B4C7D">
        <w:rPr>
          <w:rFonts w:ascii="Times New Roman" w:hAnsi="Times New Roman" w:cs="Times New Roman"/>
          <w:noProof/>
          <w:sz w:val="28"/>
          <w:szCs w:val="28"/>
        </w:rPr>
        <w:drawing>
          <wp:inline distT="0" distB="0" distL="0" distR="0" wp14:anchorId="53361D88" wp14:editId="53361D89">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p>
    <w:p w14:paraId="53361C0D" w14:textId="77777777" w:rsidR="000B4C7D" w:rsidRPr="00991172" w:rsidRDefault="000B4C7D" w:rsidP="0041433B">
      <w:pPr>
        <w:spacing w:after="0" w:line="240" w:lineRule="auto"/>
        <w:jc w:val="both"/>
        <w:rPr>
          <w:rFonts w:ascii="Times New Roman" w:hAnsi="Times New Roman" w:cs="Times New Roman"/>
          <w:sz w:val="28"/>
          <w:szCs w:val="28"/>
        </w:rPr>
      </w:pPr>
    </w:p>
    <w:p w14:paraId="53361C0E"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u w:val="single"/>
        </w:rPr>
        <w:t>Judicial interpretation of statutes and rules</w:t>
      </w:r>
      <w:r w:rsidRPr="00991172">
        <w:rPr>
          <w:rFonts w:ascii="Times New Roman" w:hAnsi="Times New Roman" w:cs="Times New Roman"/>
          <w:sz w:val="28"/>
          <w:szCs w:val="28"/>
        </w:rPr>
        <w:t xml:space="preserve">.  In interpreting a state statute or rule, a state court or an administrative law judge may not defer to an administrative agency’s interpretation of such statute or </w:t>
      </w:r>
      <w:proofErr w:type="gramStart"/>
      <w:r w:rsidRPr="00991172">
        <w:rPr>
          <w:rFonts w:ascii="Times New Roman" w:hAnsi="Times New Roman" w:cs="Times New Roman"/>
          <w:sz w:val="28"/>
          <w:szCs w:val="28"/>
        </w:rPr>
        <w:t>rule, and</w:t>
      </w:r>
      <w:proofErr w:type="gramEnd"/>
      <w:r w:rsidRPr="00991172">
        <w:rPr>
          <w:rFonts w:ascii="Times New Roman" w:hAnsi="Times New Roman" w:cs="Times New Roman"/>
          <w:sz w:val="28"/>
          <w:szCs w:val="28"/>
        </w:rPr>
        <w:t xml:space="preserve"> must instead interpret such statute or rule de novo.  </w:t>
      </w:r>
    </w:p>
    <w:p w14:paraId="53361C0F" w14:textId="77777777" w:rsidR="0041433B" w:rsidRPr="00991172" w:rsidRDefault="0041433B" w:rsidP="0041433B">
      <w:pPr>
        <w:spacing w:after="0" w:line="240" w:lineRule="auto"/>
        <w:jc w:val="both"/>
        <w:rPr>
          <w:rFonts w:ascii="Times New Roman" w:hAnsi="Times New Roman" w:cs="Times New Roman"/>
          <w:sz w:val="28"/>
          <w:szCs w:val="28"/>
        </w:rPr>
      </w:pPr>
    </w:p>
    <w:p w14:paraId="53361C10" w14:textId="77777777" w:rsidR="0041433B" w:rsidRPr="00991172"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I will confine my remarks largely to my own experiences, research and writings on the subject over more than a decade of service on the Third District Court of Appeal and, to some extent, my private practice prior thereto.</w:t>
      </w:r>
      <w:r w:rsidR="00460843">
        <w:rPr>
          <w:rFonts w:ascii="Times New Roman" w:hAnsi="Times New Roman" w:cs="Times New Roman"/>
          <w:sz w:val="28"/>
          <w:szCs w:val="28"/>
        </w:rPr>
        <w:t xml:space="preserve">  </w:t>
      </w:r>
    </w:p>
    <w:p w14:paraId="53361C11" w14:textId="77777777" w:rsidR="0041433B" w:rsidRPr="00991172" w:rsidRDefault="0041433B" w:rsidP="0041433B">
      <w:pPr>
        <w:spacing w:after="0" w:line="240" w:lineRule="auto"/>
        <w:jc w:val="both"/>
        <w:rPr>
          <w:rFonts w:ascii="Times New Roman" w:hAnsi="Times New Roman" w:cs="Times New Roman"/>
          <w:sz w:val="28"/>
          <w:szCs w:val="28"/>
        </w:rPr>
      </w:pPr>
    </w:p>
    <w:p w14:paraId="53361C12" w14:textId="77777777" w:rsidR="0032322B" w:rsidRDefault="0041433B" w:rsidP="005F6A1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It is important at the outset to recognize that the question arises in not one, but</w:t>
      </w:r>
      <w:r w:rsidR="00DF6AA2">
        <w:rPr>
          <w:rFonts w:ascii="Times New Roman" w:hAnsi="Times New Roman" w:cs="Times New Roman"/>
          <w:sz w:val="28"/>
          <w:szCs w:val="28"/>
        </w:rPr>
        <w:t xml:space="preserve"> </w:t>
      </w:r>
      <w:r w:rsidRPr="00991172">
        <w:rPr>
          <w:rFonts w:ascii="Times New Roman" w:hAnsi="Times New Roman" w:cs="Times New Roman"/>
          <w:sz w:val="28"/>
          <w:szCs w:val="28"/>
        </w:rPr>
        <w:t xml:space="preserve">rather two important arenas: </w:t>
      </w:r>
      <w:r w:rsidR="00546BF2">
        <w:rPr>
          <w:rFonts w:ascii="Times New Roman" w:hAnsi="Times New Roman" w:cs="Times New Roman"/>
          <w:sz w:val="28"/>
          <w:szCs w:val="28"/>
        </w:rPr>
        <w:t xml:space="preserve"> </w:t>
      </w:r>
    </w:p>
    <w:p w14:paraId="53361C13" w14:textId="77777777" w:rsidR="000B4C7D" w:rsidRDefault="000B4C7D" w:rsidP="000B4C7D">
      <w:pPr>
        <w:spacing w:after="0" w:line="240" w:lineRule="auto"/>
        <w:jc w:val="both"/>
        <w:rPr>
          <w:rFonts w:ascii="Times New Roman" w:hAnsi="Times New Roman" w:cs="Times New Roman"/>
          <w:sz w:val="28"/>
          <w:szCs w:val="28"/>
        </w:rPr>
      </w:pPr>
    </w:p>
    <w:p w14:paraId="53361C14"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5"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6"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7"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8"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9"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A"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B"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C"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1D" w14:textId="77777777" w:rsidR="000B4C7D" w:rsidRDefault="000B4C7D" w:rsidP="000B4C7D">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SLIDE 3</w:t>
      </w:r>
    </w:p>
    <w:p w14:paraId="53361C1E"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8A" wp14:editId="53361D8B">
            <wp:extent cx="5943600" cy="3342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53361C1F" w14:textId="77777777" w:rsidR="0032322B" w:rsidRDefault="0032322B" w:rsidP="005F6A1B">
      <w:pPr>
        <w:spacing w:after="0" w:line="240" w:lineRule="auto"/>
        <w:ind w:firstLine="720"/>
        <w:jc w:val="both"/>
        <w:rPr>
          <w:rFonts w:ascii="Times New Roman" w:hAnsi="Times New Roman" w:cs="Times New Roman"/>
          <w:sz w:val="28"/>
          <w:szCs w:val="28"/>
        </w:rPr>
      </w:pPr>
    </w:p>
    <w:p w14:paraId="53361C20" w14:textId="77777777" w:rsidR="0032322B" w:rsidRDefault="0041433B" w:rsidP="005F6A1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(1) Before judges at all levels of our state courts; and </w:t>
      </w:r>
    </w:p>
    <w:p w14:paraId="53361C21" w14:textId="77777777" w:rsidR="00460843" w:rsidRDefault="00460843" w:rsidP="005F6A1B">
      <w:pPr>
        <w:spacing w:after="0" w:line="240" w:lineRule="auto"/>
        <w:ind w:firstLine="720"/>
        <w:jc w:val="both"/>
        <w:rPr>
          <w:rFonts w:ascii="Times New Roman" w:hAnsi="Times New Roman" w:cs="Times New Roman"/>
          <w:sz w:val="28"/>
          <w:szCs w:val="28"/>
        </w:rPr>
      </w:pPr>
    </w:p>
    <w:p w14:paraId="53361C22" w14:textId="77777777" w:rsidR="0032322B" w:rsidRDefault="0041433B" w:rsidP="005F6A1B">
      <w:pPr>
        <w:spacing w:after="0" w:line="240" w:lineRule="auto"/>
        <w:ind w:firstLine="720"/>
        <w:jc w:val="both"/>
        <w:rPr>
          <w:sz w:val="28"/>
          <w:szCs w:val="28"/>
        </w:rPr>
      </w:pPr>
      <w:r w:rsidRPr="00991172">
        <w:rPr>
          <w:rFonts w:ascii="Times New Roman" w:hAnsi="Times New Roman" w:cs="Times New Roman"/>
          <w:sz w:val="28"/>
          <w:szCs w:val="28"/>
        </w:rPr>
        <w:t>(2) Before</w:t>
      </w:r>
      <w:r w:rsidR="00946EF6">
        <w:rPr>
          <w:rFonts w:ascii="Times New Roman" w:hAnsi="Times New Roman" w:cs="Times New Roman"/>
          <w:sz w:val="28"/>
          <w:szCs w:val="28"/>
        </w:rPr>
        <w:t xml:space="preserve"> </w:t>
      </w:r>
      <w:r w:rsidRPr="00991172">
        <w:rPr>
          <w:rFonts w:ascii="Times New Roman" w:hAnsi="Times New Roman" w:cs="Times New Roman"/>
          <w:sz w:val="28"/>
          <w:szCs w:val="28"/>
        </w:rPr>
        <w:t>the judges</w:t>
      </w:r>
      <w:r w:rsidR="00946EF6">
        <w:rPr>
          <w:rFonts w:ascii="Times New Roman" w:hAnsi="Times New Roman" w:cs="Times New Roman"/>
          <w:sz w:val="28"/>
          <w:szCs w:val="28"/>
        </w:rPr>
        <w:t>, known as “administrative law judges,</w:t>
      </w:r>
      <w:r w:rsidRPr="00991172">
        <w:rPr>
          <w:rFonts w:ascii="Times New Roman" w:hAnsi="Times New Roman" w:cs="Times New Roman"/>
          <w:sz w:val="28"/>
          <w:szCs w:val="28"/>
        </w:rPr>
        <w:t xml:space="preserve"> who serve in the Florida Department of Administrative Hearings</w:t>
      </w:r>
      <w:r w:rsidR="0030660E">
        <w:rPr>
          <w:rFonts w:ascii="Times New Roman" w:hAnsi="Times New Roman" w:cs="Times New Roman"/>
          <w:sz w:val="28"/>
          <w:szCs w:val="28"/>
        </w:rPr>
        <w:t xml:space="preserve"> (DOAH)</w:t>
      </w:r>
      <w:r w:rsidRPr="00991172">
        <w:rPr>
          <w:rFonts w:ascii="Times New Roman" w:hAnsi="Times New Roman" w:cs="Times New Roman"/>
          <w:sz w:val="28"/>
          <w:szCs w:val="28"/>
        </w:rPr>
        <w:t>.</w:t>
      </w:r>
    </w:p>
    <w:p w14:paraId="53361C23" w14:textId="77777777" w:rsidR="005030F0" w:rsidRDefault="005030F0" w:rsidP="005030F0">
      <w:pPr>
        <w:spacing w:after="0" w:line="240" w:lineRule="auto"/>
        <w:jc w:val="both"/>
        <w:rPr>
          <w:sz w:val="28"/>
          <w:szCs w:val="28"/>
        </w:rPr>
      </w:pPr>
    </w:p>
    <w:p w14:paraId="53361C24" w14:textId="77777777" w:rsidR="005030F0" w:rsidRDefault="00460843" w:rsidP="005030F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Alt</w:t>
      </w:r>
      <w:r w:rsidR="00DF6AA2">
        <w:rPr>
          <w:rFonts w:ascii="Times New Roman" w:hAnsi="Times New Roman" w:cs="Times New Roman"/>
          <w:sz w:val="28"/>
          <w:szCs w:val="28"/>
        </w:rPr>
        <w:t>hough not a household word, th</w:t>
      </w:r>
      <w:r w:rsidR="00946EF6">
        <w:rPr>
          <w:rFonts w:ascii="Times New Roman" w:hAnsi="Times New Roman" w:cs="Times New Roman"/>
          <w:sz w:val="28"/>
          <w:szCs w:val="28"/>
        </w:rPr>
        <w:t xml:space="preserve">is latter class of judges hears and </w:t>
      </w:r>
      <w:r w:rsidR="00DF6AA2">
        <w:rPr>
          <w:rFonts w:ascii="Times New Roman" w:hAnsi="Times New Roman" w:cs="Times New Roman"/>
          <w:sz w:val="28"/>
          <w:szCs w:val="28"/>
        </w:rPr>
        <w:t xml:space="preserve">adjudicates </w:t>
      </w:r>
      <w:r w:rsidR="0030660E" w:rsidRPr="00946EF6">
        <w:rPr>
          <w:rFonts w:ascii="Times New Roman" w:hAnsi="Times New Roman" w:cs="Times New Roman"/>
          <w:sz w:val="28"/>
          <w:szCs w:val="28"/>
          <w:u w:val="single"/>
        </w:rPr>
        <w:t xml:space="preserve">literally </w:t>
      </w:r>
      <w:r w:rsidRPr="00946EF6">
        <w:rPr>
          <w:rFonts w:ascii="Times New Roman" w:hAnsi="Times New Roman" w:cs="Times New Roman"/>
          <w:sz w:val="28"/>
          <w:szCs w:val="28"/>
          <w:u w:val="single"/>
        </w:rPr>
        <w:t>thousands</w:t>
      </w:r>
      <w:r>
        <w:rPr>
          <w:rFonts w:ascii="Times New Roman" w:hAnsi="Times New Roman" w:cs="Times New Roman"/>
          <w:sz w:val="28"/>
          <w:szCs w:val="28"/>
        </w:rPr>
        <w:t xml:space="preserve"> of </w:t>
      </w:r>
      <w:r w:rsidR="00DF6AA2">
        <w:rPr>
          <w:rFonts w:ascii="Times New Roman" w:hAnsi="Times New Roman" w:cs="Times New Roman"/>
          <w:sz w:val="28"/>
          <w:szCs w:val="28"/>
        </w:rPr>
        <w:t xml:space="preserve">cases every year between a </w:t>
      </w:r>
      <w:r>
        <w:rPr>
          <w:rFonts w:ascii="Times New Roman" w:hAnsi="Times New Roman" w:cs="Times New Roman"/>
          <w:sz w:val="28"/>
          <w:szCs w:val="28"/>
        </w:rPr>
        <w:t xml:space="preserve">between </w:t>
      </w:r>
      <w:r w:rsidR="00DF6AA2">
        <w:rPr>
          <w:rFonts w:ascii="Times New Roman" w:hAnsi="Times New Roman" w:cs="Times New Roman"/>
          <w:sz w:val="28"/>
          <w:szCs w:val="28"/>
        </w:rPr>
        <w:t xml:space="preserve">the </w:t>
      </w:r>
      <w:r>
        <w:rPr>
          <w:rFonts w:ascii="Times New Roman" w:hAnsi="Times New Roman" w:cs="Times New Roman"/>
          <w:sz w:val="28"/>
          <w:szCs w:val="28"/>
        </w:rPr>
        <w:t>state</w:t>
      </w:r>
      <w:r w:rsidR="00DF6AA2">
        <w:rPr>
          <w:rFonts w:ascii="Times New Roman" w:hAnsi="Times New Roman" w:cs="Times New Roman"/>
          <w:sz w:val="28"/>
          <w:szCs w:val="28"/>
        </w:rPr>
        <w:t xml:space="preserve"> or a</w:t>
      </w:r>
      <w:r>
        <w:rPr>
          <w:rFonts w:ascii="Times New Roman" w:hAnsi="Times New Roman" w:cs="Times New Roman"/>
          <w:sz w:val="28"/>
          <w:szCs w:val="28"/>
        </w:rPr>
        <w:t xml:space="preserve"> county, municipality or independent agenc</w:t>
      </w:r>
      <w:r w:rsidR="00DF6AA2">
        <w:rPr>
          <w:rFonts w:ascii="Times New Roman" w:hAnsi="Times New Roman" w:cs="Times New Roman"/>
          <w:sz w:val="28"/>
          <w:szCs w:val="28"/>
        </w:rPr>
        <w:t>y</w:t>
      </w:r>
      <w:r>
        <w:rPr>
          <w:rFonts w:ascii="Times New Roman" w:hAnsi="Times New Roman" w:cs="Times New Roman"/>
          <w:sz w:val="28"/>
          <w:szCs w:val="28"/>
        </w:rPr>
        <w:t xml:space="preserve"> and a citizen of the state</w:t>
      </w:r>
      <w:r w:rsidR="005030F0">
        <w:rPr>
          <w:rFonts w:ascii="Times New Roman" w:hAnsi="Times New Roman" w:cs="Times New Roman"/>
          <w:sz w:val="28"/>
          <w:szCs w:val="28"/>
        </w:rPr>
        <w:t xml:space="preserve">, including, most prominently bid protests, post-bid contract disputes, state and local code violation disputes, public employee discipline cases, disability retirement cases and the like, where a state agency is a party.  </w:t>
      </w:r>
    </w:p>
    <w:p w14:paraId="53361C25" w14:textId="77777777" w:rsidR="00946EF6" w:rsidRDefault="00946EF6" w:rsidP="005030F0">
      <w:pPr>
        <w:spacing w:after="0" w:line="240" w:lineRule="auto"/>
        <w:jc w:val="both"/>
        <w:rPr>
          <w:rFonts w:ascii="Times New Roman" w:hAnsi="Times New Roman" w:cs="Times New Roman"/>
          <w:sz w:val="28"/>
          <w:szCs w:val="28"/>
        </w:rPr>
      </w:pPr>
    </w:p>
    <w:p w14:paraId="53361C26" w14:textId="77777777" w:rsidR="000B4C7D" w:rsidRDefault="005030F0" w:rsidP="000B4C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53361C27" w14:textId="77777777" w:rsidR="000B4C7D" w:rsidRDefault="000B4C7D" w:rsidP="000B4C7D">
      <w:pPr>
        <w:spacing w:after="0" w:line="240" w:lineRule="auto"/>
        <w:jc w:val="both"/>
        <w:rPr>
          <w:rFonts w:ascii="Times New Roman" w:hAnsi="Times New Roman" w:cs="Times New Roman"/>
          <w:sz w:val="28"/>
          <w:szCs w:val="28"/>
        </w:rPr>
      </w:pPr>
    </w:p>
    <w:p w14:paraId="53361C28" w14:textId="77777777" w:rsidR="000B4C7D" w:rsidRDefault="000B4C7D" w:rsidP="000B4C7D">
      <w:pPr>
        <w:spacing w:after="0" w:line="240" w:lineRule="auto"/>
        <w:jc w:val="both"/>
        <w:rPr>
          <w:rFonts w:ascii="Times New Roman" w:hAnsi="Times New Roman" w:cs="Times New Roman"/>
          <w:sz w:val="28"/>
          <w:szCs w:val="28"/>
        </w:rPr>
      </w:pPr>
    </w:p>
    <w:p w14:paraId="53361C29" w14:textId="77777777" w:rsidR="000B4C7D" w:rsidRDefault="000B4C7D" w:rsidP="000B4C7D">
      <w:pPr>
        <w:spacing w:after="0" w:line="240" w:lineRule="auto"/>
        <w:jc w:val="both"/>
        <w:rPr>
          <w:rFonts w:ascii="Times New Roman" w:hAnsi="Times New Roman" w:cs="Times New Roman"/>
          <w:sz w:val="28"/>
          <w:szCs w:val="28"/>
        </w:rPr>
      </w:pPr>
    </w:p>
    <w:p w14:paraId="53361C2A" w14:textId="77777777" w:rsidR="000B4C7D" w:rsidRDefault="000B4C7D" w:rsidP="000B4C7D">
      <w:pPr>
        <w:spacing w:after="0" w:line="240" w:lineRule="auto"/>
        <w:jc w:val="both"/>
        <w:rPr>
          <w:rFonts w:ascii="Times New Roman" w:hAnsi="Times New Roman" w:cs="Times New Roman"/>
          <w:sz w:val="28"/>
          <w:szCs w:val="28"/>
        </w:rPr>
      </w:pPr>
    </w:p>
    <w:p w14:paraId="53361C2B" w14:textId="77777777" w:rsidR="000B4C7D" w:rsidRDefault="000B4C7D" w:rsidP="000B4C7D">
      <w:pPr>
        <w:spacing w:after="0" w:line="240" w:lineRule="auto"/>
        <w:jc w:val="both"/>
        <w:rPr>
          <w:rFonts w:ascii="Times New Roman" w:hAnsi="Times New Roman" w:cs="Times New Roman"/>
          <w:sz w:val="28"/>
          <w:szCs w:val="28"/>
        </w:rPr>
      </w:pPr>
    </w:p>
    <w:p w14:paraId="53361C2C" w14:textId="77777777" w:rsidR="000B4C7D" w:rsidRDefault="000B4C7D" w:rsidP="000B4C7D">
      <w:pPr>
        <w:spacing w:after="0" w:line="240" w:lineRule="auto"/>
        <w:jc w:val="both"/>
        <w:rPr>
          <w:rFonts w:ascii="Times New Roman" w:hAnsi="Times New Roman" w:cs="Times New Roman"/>
          <w:sz w:val="28"/>
          <w:szCs w:val="28"/>
        </w:rPr>
      </w:pPr>
    </w:p>
    <w:p w14:paraId="53361C2D" w14:textId="77777777" w:rsidR="000B4C7D" w:rsidRDefault="000B4C7D" w:rsidP="000B4C7D">
      <w:pPr>
        <w:spacing w:after="0" w:line="240" w:lineRule="auto"/>
        <w:jc w:val="both"/>
        <w:rPr>
          <w:rFonts w:ascii="Times New Roman" w:hAnsi="Times New Roman" w:cs="Times New Roman"/>
          <w:sz w:val="28"/>
          <w:szCs w:val="28"/>
        </w:rPr>
      </w:pPr>
    </w:p>
    <w:p w14:paraId="53361C2E" w14:textId="77777777" w:rsidR="000B4C7D" w:rsidRDefault="000B4C7D" w:rsidP="000B4C7D">
      <w:pPr>
        <w:spacing w:after="0" w:line="240" w:lineRule="auto"/>
        <w:jc w:val="both"/>
        <w:rPr>
          <w:rFonts w:ascii="Times New Roman" w:hAnsi="Times New Roman" w:cs="Times New Roman"/>
          <w:sz w:val="28"/>
          <w:szCs w:val="28"/>
        </w:rPr>
      </w:pPr>
    </w:p>
    <w:p w14:paraId="53361C2F" w14:textId="77777777" w:rsidR="000B4C7D" w:rsidRPr="000B4C7D" w:rsidRDefault="000B4C7D" w:rsidP="000B4C7D">
      <w:pPr>
        <w:spacing w:after="0" w:line="240" w:lineRule="auto"/>
        <w:ind w:firstLine="720"/>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SLIDE 4</w:t>
      </w:r>
    </w:p>
    <w:p w14:paraId="53361C30" w14:textId="77777777" w:rsidR="000B4C7D" w:rsidRDefault="000B4C7D" w:rsidP="000B4C7D">
      <w:pPr>
        <w:spacing w:after="0" w:line="240" w:lineRule="auto"/>
        <w:jc w:val="both"/>
        <w:rPr>
          <w:rFonts w:ascii="Times New Roman" w:hAnsi="Times New Roman" w:cs="Times New Roman"/>
          <w:sz w:val="28"/>
          <w:szCs w:val="28"/>
        </w:rPr>
      </w:pPr>
      <w:r w:rsidRPr="000B4C7D">
        <w:rPr>
          <w:rFonts w:ascii="Times New Roman" w:hAnsi="Times New Roman" w:cs="Times New Roman"/>
          <w:noProof/>
          <w:sz w:val="28"/>
          <w:szCs w:val="28"/>
        </w:rPr>
        <w:drawing>
          <wp:inline distT="0" distB="0" distL="0" distR="0" wp14:anchorId="53361D8C" wp14:editId="53361D8D">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14:paraId="53361C31" w14:textId="77777777" w:rsidR="000B4C7D" w:rsidRPr="00991172" w:rsidRDefault="005030F0" w:rsidP="000B4C7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Thus, the problem of deference might appear, and often does appear, in:</w:t>
      </w:r>
    </w:p>
    <w:p w14:paraId="53361C32" w14:textId="77777777" w:rsidR="005F6A1B" w:rsidRPr="00991172" w:rsidRDefault="005F6A1B" w:rsidP="005F6A1B">
      <w:pPr>
        <w:spacing w:after="0" w:line="240" w:lineRule="auto"/>
        <w:ind w:firstLine="720"/>
        <w:jc w:val="both"/>
        <w:rPr>
          <w:rFonts w:ascii="Times New Roman" w:hAnsi="Times New Roman" w:cs="Times New Roman"/>
          <w:sz w:val="28"/>
          <w:szCs w:val="28"/>
        </w:rPr>
      </w:pPr>
    </w:p>
    <w:p w14:paraId="53361C33" w14:textId="77777777" w:rsidR="005F6A1B" w:rsidRPr="00991172" w:rsidRDefault="005F6A1B" w:rsidP="005F6A1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A.  A case between a government department or agency and a citizen or individual in the circuit court</w:t>
      </w:r>
      <w:r w:rsidR="009C42EB">
        <w:rPr>
          <w:rFonts w:ascii="Times New Roman" w:hAnsi="Times New Roman" w:cs="Times New Roman"/>
          <w:sz w:val="28"/>
          <w:szCs w:val="28"/>
        </w:rPr>
        <w:t xml:space="preserve"> or an a</w:t>
      </w:r>
      <w:r w:rsidRPr="00991172">
        <w:rPr>
          <w:rFonts w:ascii="Times New Roman" w:hAnsi="Times New Roman" w:cs="Times New Roman"/>
          <w:sz w:val="28"/>
          <w:szCs w:val="28"/>
        </w:rPr>
        <w:t>ppellate court</w:t>
      </w:r>
      <w:r w:rsidR="009C42EB">
        <w:rPr>
          <w:rFonts w:ascii="Times New Roman" w:hAnsi="Times New Roman" w:cs="Times New Roman"/>
          <w:sz w:val="28"/>
          <w:szCs w:val="28"/>
        </w:rPr>
        <w:t xml:space="preserve">, including the Florida Supreme Court.  </w:t>
      </w:r>
    </w:p>
    <w:p w14:paraId="53361C34" w14:textId="77777777" w:rsidR="005F6A1B" w:rsidRPr="00991172" w:rsidRDefault="005F6A1B" w:rsidP="005F6A1B">
      <w:pPr>
        <w:spacing w:after="0" w:line="240" w:lineRule="auto"/>
        <w:ind w:firstLine="720"/>
        <w:jc w:val="both"/>
        <w:rPr>
          <w:rFonts w:ascii="Times New Roman" w:hAnsi="Times New Roman" w:cs="Times New Roman"/>
          <w:sz w:val="28"/>
          <w:szCs w:val="28"/>
        </w:rPr>
      </w:pPr>
    </w:p>
    <w:p w14:paraId="53361C35" w14:textId="77777777" w:rsidR="005F6A1B" w:rsidRPr="00991172" w:rsidRDefault="005F6A1B" w:rsidP="005F6A1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B.  A case between two private litigants in the circuit court, a district court where a </w:t>
      </w:r>
      <w:r w:rsidR="009C42EB">
        <w:rPr>
          <w:rFonts w:ascii="Times New Roman" w:hAnsi="Times New Roman" w:cs="Times New Roman"/>
          <w:sz w:val="28"/>
          <w:szCs w:val="28"/>
        </w:rPr>
        <w:t xml:space="preserve">department or </w:t>
      </w:r>
      <w:r w:rsidRPr="00991172">
        <w:rPr>
          <w:rFonts w:ascii="Times New Roman" w:hAnsi="Times New Roman" w:cs="Times New Roman"/>
          <w:sz w:val="28"/>
          <w:szCs w:val="28"/>
        </w:rPr>
        <w:t xml:space="preserve">agency has previously spoken. </w:t>
      </w:r>
    </w:p>
    <w:p w14:paraId="53361C36" w14:textId="77777777" w:rsidR="005F6A1B" w:rsidRPr="00991172" w:rsidRDefault="005F6A1B" w:rsidP="005F6A1B">
      <w:pPr>
        <w:spacing w:after="0" w:line="240" w:lineRule="auto"/>
        <w:ind w:firstLine="720"/>
        <w:jc w:val="both"/>
        <w:rPr>
          <w:rFonts w:ascii="Times New Roman" w:hAnsi="Times New Roman" w:cs="Times New Roman"/>
          <w:sz w:val="28"/>
          <w:szCs w:val="28"/>
        </w:rPr>
      </w:pPr>
    </w:p>
    <w:p w14:paraId="53361C37" w14:textId="77777777" w:rsidR="005F6A1B" w:rsidRPr="00991172" w:rsidRDefault="005F6A1B" w:rsidP="005F6A1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C.  A dispute between a government agency or department and a citizen in a DOAH hearing.</w:t>
      </w:r>
    </w:p>
    <w:p w14:paraId="53361C38" w14:textId="77777777" w:rsidR="005F6A1B" w:rsidRPr="00991172" w:rsidRDefault="005F6A1B" w:rsidP="005F6A1B">
      <w:pPr>
        <w:spacing w:after="0" w:line="240" w:lineRule="auto"/>
        <w:ind w:firstLine="720"/>
        <w:jc w:val="both"/>
        <w:rPr>
          <w:rFonts w:ascii="Times New Roman" w:hAnsi="Times New Roman" w:cs="Times New Roman"/>
          <w:sz w:val="28"/>
          <w:szCs w:val="28"/>
        </w:rPr>
      </w:pPr>
    </w:p>
    <w:p w14:paraId="53361C39" w14:textId="77777777" w:rsidR="005F6A1B" w:rsidRDefault="005F6A1B" w:rsidP="005F6A1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D.  And in any of the above where a government agency or department seeks to intervene or file an amicus brief </w:t>
      </w:r>
      <w:r w:rsidR="009C42EB">
        <w:rPr>
          <w:rFonts w:ascii="Times New Roman" w:hAnsi="Times New Roman" w:cs="Times New Roman"/>
          <w:sz w:val="28"/>
          <w:szCs w:val="28"/>
        </w:rPr>
        <w:t xml:space="preserve">interpreting or opining </w:t>
      </w:r>
      <w:r w:rsidRPr="00991172">
        <w:rPr>
          <w:rFonts w:ascii="Times New Roman" w:hAnsi="Times New Roman" w:cs="Times New Roman"/>
          <w:sz w:val="28"/>
          <w:szCs w:val="28"/>
        </w:rPr>
        <w:t xml:space="preserve">on a statute or rule of interest to it.    </w:t>
      </w:r>
    </w:p>
    <w:p w14:paraId="53361C3A" w14:textId="77777777" w:rsidR="00DF6AA2" w:rsidRDefault="00DF6AA2" w:rsidP="005F6A1B">
      <w:pPr>
        <w:spacing w:after="0" w:line="240" w:lineRule="auto"/>
        <w:ind w:firstLine="720"/>
        <w:jc w:val="both"/>
        <w:rPr>
          <w:rFonts w:ascii="Times New Roman" w:hAnsi="Times New Roman" w:cs="Times New Roman"/>
          <w:sz w:val="28"/>
          <w:szCs w:val="28"/>
        </w:rPr>
      </w:pPr>
    </w:p>
    <w:p w14:paraId="53361C3B" w14:textId="77777777" w:rsidR="00E20DA3" w:rsidRDefault="00E20DA3" w:rsidP="005F6A1B">
      <w:pPr>
        <w:spacing w:after="0" w:line="240" w:lineRule="auto"/>
        <w:ind w:firstLine="720"/>
        <w:jc w:val="both"/>
        <w:rPr>
          <w:rFonts w:ascii="Times New Roman" w:hAnsi="Times New Roman" w:cs="Times New Roman"/>
          <w:sz w:val="28"/>
          <w:szCs w:val="28"/>
        </w:rPr>
      </w:pPr>
    </w:p>
    <w:p w14:paraId="53361C3C" w14:textId="77777777" w:rsidR="000B4C7D" w:rsidRDefault="000B4C7D" w:rsidP="005F6A1B">
      <w:pPr>
        <w:spacing w:after="0" w:line="240" w:lineRule="auto"/>
        <w:ind w:firstLine="720"/>
        <w:jc w:val="both"/>
        <w:rPr>
          <w:rFonts w:ascii="Times New Roman" w:hAnsi="Times New Roman" w:cs="Times New Roman"/>
          <w:sz w:val="28"/>
          <w:szCs w:val="28"/>
        </w:rPr>
      </w:pPr>
    </w:p>
    <w:p w14:paraId="53361C3D" w14:textId="77777777" w:rsidR="000B4C7D" w:rsidRDefault="000B4C7D" w:rsidP="005F6A1B">
      <w:pPr>
        <w:spacing w:after="0" w:line="240" w:lineRule="auto"/>
        <w:ind w:firstLine="720"/>
        <w:jc w:val="both"/>
        <w:rPr>
          <w:rFonts w:ascii="Times New Roman" w:hAnsi="Times New Roman" w:cs="Times New Roman"/>
          <w:sz w:val="28"/>
          <w:szCs w:val="28"/>
        </w:rPr>
      </w:pPr>
    </w:p>
    <w:p w14:paraId="53361C3E" w14:textId="77777777" w:rsidR="000B4C7D" w:rsidRDefault="000B4C7D" w:rsidP="005F6A1B">
      <w:pPr>
        <w:spacing w:after="0" w:line="240" w:lineRule="auto"/>
        <w:ind w:firstLine="720"/>
        <w:jc w:val="both"/>
        <w:rPr>
          <w:rFonts w:ascii="Times New Roman" w:hAnsi="Times New Roman" w:cs="Times New Roman"/>
          <w:sz w:val="28"/>
          <w:szCs w:val="28"/>
        </w:rPr>
      </w:pPr>
    </w:p>
    <w:p w14:paraId="53361C3F" w14:textId="77777777" w:rsidR="000B4C7D" w:rsidRPr="00991172" w:rsidRDefault="000B4C7D" w:rsidP="005F6A1B">
      <w:pPr>
        <w:spacing w:after="0" w:line="240" w:lineRule="auto"/>
        <w:ind w:firstLine="720"/>
        <w:jc w:val="both"/>
        <w:rPr>
          <w:rFonts w:ascii="Times New Roman" w:hAnsi="Times New Roman" w:cs="Times New Roman"/>
          <w:sz w:val="28"/>
          <w:szCs w:val="28"/>
        </w:rPr>
      </w:pPr>
    </w:p>
    <w:p w14:paraId="53361C40"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1" w14:textId="77777777" w:rsidR="000B4C7D" w:rsidRDefault="000B4C7D" w:rsidP="000B4C7D">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SLIDE 5</w:t>
      </w:r>
    </w:p>
    <w:p w14:paraId="53361C42"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8E" wp14:editId="53361D8F">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2640"/>
                    </a:xfrm>
                    <a:prstGeom prst="rect">
                      <a:avLst/>
                    </a:prstGeom>
                  </pic:spPr>
                </pic:pic>
              </a:graphicData>
            </a:graphic>
          </wp:inline>
        </w:drawing>
      </w:r>
    </w:p>
    <w:p w14:paraId="53361C43" w14:textId="77777777" w:rsidR="00E20DA3" w:rsidRDefault="005F6A1B" w:rsidP="009C7A6C">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In any of these venues, the law as it presently exists gives an agency or department in the State of Florida – the Florida Department of Transportation, Florida Department of Health, Florida Department of Corrections, or Florida Department of Agriculture, </w:t>
      </w:r>
      <w:r w:rsidR="00E20DA3">
        <w:rPr>
          <w:rFonts w:ascii="Times New Roman" w:hAnsi="Times New Roman" w:cs="Times New Roman"/>
          <w:sz w:val="28"/>
          <w:szCs w:val="28"/>
        </w:rPr>
        <w:t xml:space="preserve">and Florida Department of Business and Professional Regulation </w:t>
      </w:r>
      <w:r w:rsidRPr="00991172">
        <w:rPr>
          <w:rFonts w:ascii="Times New Roman" w:hAnsi="Times New Roman" w:cs="Times New Roman"/>
          <w:sz w:val="28"/>
          <w:szCs w:val="28"/>
        </w:rPr>
        <w:t>to name a few – near plenary authority to interpret the laws and rules t</w:t>
      </w:r>
      <w:r w:rsidR="005030F0">
        <w:rPr>
          <w:rFonts w:ascii="Times New Roman" w:hAnsi="Times New Roman" w:cs="Times New Roman"/>
          <w:sz w:val="28"/>
          <w:szCs w:val="28"/>
        </w:rPr>
        <w:t xml:space="preserve">hey are charged to administer.  </w:t>
      </w:r>
    </w:p>
    <w:p w14:paraId="53361C44" w14:textId="77777777" w:rsidR="00E20DA3" w:rsidRDefault="00E20DA3" w:rsidP="009C7A6C">
      <w:pPr>
        <w:spacing w:after="0" w:line="240" w:lineRule="auto"/>
        <w:ind w:firstLine="720"/>
        <w:jc w:val="both"/>
        <w:rPr>
          <w:rFonts w:ascii="Times New Roman" w:hAnsi="Times New Roman" w:cs="Times New Roman"/>
          <w:sz w:val="28"/>
          <w:szCs w:val="28"/>
        </w:rPr>
      </w:pPr>
    </w:p>
    <w:p w14:paraId="53361C45" w14:textId="77777777" w:rsidR="00E20DA3" w:rsidRDefault="005F6A1B" w:rsidP="009C7A6C">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That authority is often expressed as follows in both judicial and administrative decisions:</w:t>
      </w:r>
      <w:r w:rsidR="0032322B">
        <w:rPr>
          <w:rFonts w:ascii="Times New Roman" w:hAnsi="Times New Roman" w:cs="Times New Roman"/>
          <w:sz w:val="28"/>
          <w:szCs w:val="28"/>
        </w:rPr>
        <w:t xml:space="preserve"> </w:t>
      </w:r>
    </w:p>
    <w:p w14:paraId="53361C46" w14:textId="77777777" w:rsidR="000B4C7D" w:rsidRDefault="000B4C7D" w:rsidP="000B4C7D">
      <w:pPr>
        <w:spacing w:after="0" w:line="240" w:lineRule="auto"/>
        <w:jc w:val="both"/>
        <w:rPr>
          <w:rFonts w:ascii="Times New Roman" w:hAnsi="Times New Roman" w:cs="Times New Roman"/>
          <w:sz w:val="28"/>
          <w:szCs w:val="28"/>
        </w:rPr>
      </w:pPr>
    </w:p>
    <w:p w14:paraId="53361C47"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8"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9"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A"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B"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C"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D"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E"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4F"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50"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51"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52"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53" w14:textId="77777777" w:rsidR="0041433B"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color w:val="FF0000"/>
          <w:sz w:val="28"/>
          <w:szCs w:val="28"/>
        </w:rPr>
        <w:lastRenderedPageBreak/>
        <w:t>SLIDE 6</w:t>
      </w:r>
    </w:p>
    <w:p w14:paraId="53361C54" w14:textId="77777777" w:rsidR="000B4C7D" w:rsidRDefault="000B4C7D" w:rsidP="000B4C7D">
      <w:pPr>
        <w:spacing w:after="0" w:line="240" w:lineRule="auto"/>
        <w:ind w:right="720"/>
        <w:jc w:val="both"/>
        <w:rPr>
          <w:rFonts w:ascii="Times New Roman" w:hAnsi="Times New Roman" w:cs="Times New Roman"/>
          <w:b/>
          <w:sz w:val="28"/>
          <w:szCs w:val="28"/>
        </w:rPr>
      </w:pPr>
      <w:r w:rsidRPr="000B4C7D">
        <w:rPr>
          <w:rFonts w:ascii="Times New Roman" w:hAnsi="Times New Roman" w:cs="Times New Roman"/>
          <w:b/>
          <w:noProof/>
          <w:sz w:val="28"/>
          <w:szCs w:val="28"/>
        </w:rPr>
        <w:drawing>
          <wp:inline distT="0" distB="0" distL="0" distR="0" wp14:anchorId="53361D90" wp14:editId="53361D91">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2640"/>
                    </a:xfrm>
                    <a:prstGeom prst="rect">
                      <a:avLst/>
                    </a:prstGeom>
                  </pic:spPr>
                </pic:pic>
              </a:graphicData>
            </a:graphic>
          </wp:inline>
        </w:drawing>
      </w:r>
    </w:p>
    <w:p w14:paraId="53361C55"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b/>
          <w:sz w:val="28"/>
          <w:szCs w:val="28"/>
        </w:rPr>
        <w:t>An interpretation of a statute by an agency</w:t>
      </w:r>
      <w:r w:rsidRPr="00991172">
        <w:rPr>
          <w:rFonts w:ascii="Times New Roman" w:hAnsi="Times New Roman" w:cs="Times New Roman"/>
          <w:sz w:val="28"/>
          <w:szCs w:val="28"/>
        </w:rPr>
        <w:t xml:space="preserve"> charged with its administration is entitled to great weight and </w:t>
      </w:r>
      <w:r w:rsidRPr="00991172">
        <w:rPr>
          <w:rFonts w:ascii="Times New Roman" w:hAnsi="Times New Roman" w:cs="Times New Roman"/>
          <w:b/>
          <w:sz w:val="28"/>
          <w:szCs w:val="28"/>
        </w:rPr>
        <w:t>will not be overturned unless it is clearly erroneous</w:t>
      </w:r>
      <w:r w:rsidRPr="00991172">
        <w:rPr>
          <w:rFonts w:ascii="Times New Roman" w:hAnsi="Times New Roman" w:cs="Times New Roman"/>
          <w:sz w:val="28"/>
          <w:szCs w:val="28"/>
        </w:rPr>
        <w:t xml:space="preserve">.  </w:t>
      </w:r>
    </w:p>
    <w:p w14:paraId="53361C56" w14:textId="77777777" w:rsidR="0041433B" w:rsidRPr="00991172" w:rsidRDefault="0041433B" w:rsidP="0041433B">
      <w:pPr>
        <w:ind w:firstLine="720"/>
        <w:rPr>
          <w:rFonts w:ascii="Times New Roman" w:hAnsi="Times New Roman" w:cs="Times New Roman"/>
          <w:sz w:val="28"/>
          <w:szCs w:val="28"/>
        </w:rPr>
      </w:pPr>
    </w:p>
    <w:p w14:paraId="53361C57" w14:textId="77777777" w:rsidR="0041433B" w:rsidRDefault="00DF6711" w:rsidP="0041433B">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u w:val="single"/>
        </w:rPr>
        <w:t>Dep’t</w:t>
      </w:r>
      <w:proofErr w:type="spellEnd"/>
      <w:r>
        <w:rPr>
          <w:rFonts w:ascii="Times New Roman" w:hAnsi="Times New Roman" w:cs="Times New Roman"/>
          <w:sz w:val="28"/>
          <w:szCs w:val="28"/>
          <w:u w:val="single"/>
        </w:rPr>
        <w:t xml:space="preserve"> of Ins. v. Se. Volusia Hosp. Dist., 438, So. 2d 815, 820 (Fla. 1983); </w:t>
      </w:r>
      <w:r w:rsidR="0041433B" w:rsidRPr="00991172">
        <w:rPr>
          <w:rFonts w:ascii="Times New Roman" w:hAnsi="Times New Roman" w:cs="Times New Roman"/>
          <w:sz w:val="28"/>
          <w:szCs w:val="28"/>
          <w:u w:val="single"/>
        </w:rPr>
        <w:t>State ex rel. Biscayne Kennel Club v. Bd. of Bus. Regulation, Dept. of Bus. Reg.</w:t>
      </w:r>
      <w:r w:rsidR="0041433B" w:rsidRPr="00991172">
        <w:rPr>
          <w:rFonts w:ascii="Times New Roman" w:hAnsi="Times New Roman" w:cs="Times New Roman"/>
          <w:sz w:val="28"/>
          <w:szCs w:val="28"/>
        </w:rPr>
        <w:t xml:space="preserve">, 276 So. 2d 823, 828 (Fla. 1973).  This selection happens to be taken from an opinion of the Florida Supreme Court.  However, the District Courts of Appeal, the state’s trial judges and administrative law judges are required to follow it.  </w:t>
      </w:r>
    </w:p>
    <w:p w14:paraId="53361C58" w14:textId="77777777" w:rsidR="00E20DA3" w:rsidRDefault="00E20DA3" w:rsidP="0041433B">
      <w:pPr>
        <w:spacing w:after="0" w:line="240" w:lineRule="auto"/>
        <w:jc w:val="both"/>
        <w:rPr>
          <w:rFonts w:ascii="Times New Roman" w:hAnsi="Times New Roman" w:cs="Times New Roman"/>
          <w:sz w:val="28"/>
          <w:szCs w:val="28"/>
        </w:rPr>
      </w:pPr>
    </w:p>
    <w:p w14:paraId="53361C59" w14:textId="77777777" w:rsidR="0041433B" w:rsidRDefault="0041433B" w:rsidP="0041433B">
      <w:pPr>
        <w:spacing w:after="0" w:line="240" w:lineRule="auto"/>
        <w:jc w:val="both"/>
        <w:rPr>
          <w:rFonts w:ascii="Times New Roman" w:hAnsi="Times New Roman" w:cs="Times New Roman"/>
          <w:sz w:val="28"/>
          <w:szCs w:val="28"/>
        </w:rPr>
      </w:pPr>
    </w:p>
    <w:p w14:paraId="53361C5A" w14:textId="77777777" w:rsidR="000B4C7D" w:rsidRDefault="000B4C7D" w:rsidP="0041433B">
      <w:pPr>
        <w:spacing w:after="0" w:line="240" w:lineRule="auto"/>
        <w:jc w:val="both"/>
        <w:rPr>
          <w:rFonts w:ascii="Times New Roman" w:hAnsi="Times New Roman" w:cs="Times New Roman"/>
          <w:sz w:val="28"/>
          <w:szCs w:val="28"/>
        </w:rPr>
      </w:pPr>
    </w:p>
    <w:p w14:paraId="53361C5B" w14:textId="77777777" w:rsidR="000B4C7D" w:rsidRDefault="000B4C7D" w:rsidP="0041433B">
      <w:pPr>
        <w:spacing w:after="0" w:line="240" w:lineRule="auto"/>
        <w:jc w:val="both"/>
        <w:rPr>
          <w:rFonts w:ascii="Times New Roman" w:hAnsi="Times New Roman" w:cs="Times New Roman"/>
          <w:sz w:val="28"/>
          <w:szCs w:val="28"/>
        </w:rPr>
      </w:pPr>
    </w:p>
    <w:p w14:paraId="53361C5C" w14:textId="77777777" w:rsidR="000B4C7D" w:rsidRDefault="000B4C7D" w:rsidP="0041433B">
      <w:pPr>
        <w:spacing w:after="0" w:line="240" w:lineRule="auto"/>
        <w:jc w:val="both"/>
        <w:rPr>
          <w:rFonts w:ascii="Times New Roman" w:hAnsi="Times New Roman" w:cs="Times New Roman"/>
          <w:sz w:val="28"/>
          <w:szCs w:val="28"/>
        </w:rPr>
      </w:pPr>
    </w:p>
    <w:p w14:paraId="53361C5D" w14:textId="77777777" w:rsidR="000B4C7D" w:rsidRDefault="000B4C7D" w:rsidP="0041433B">
      <w:pPr>
        <w:spacing w:after="0" w:line="240" w:lineRule="auto"/>
        <w:jc w:val="both"/>
        <w:rPr>
          <w:rFonts w:ascii="Times New Roman" w:hAnsi="Times New Roman" w:cs="Times New Roman"/>
          <w:sz w:val="28"/>
          <w:szCs w:val="28"/>
        </w:rPr>
      </w:pPr>
    </w:p>
    <w:p w14:paraId="53361C5E" w14:textId="77777777" w:rsidR="000B4C7D" w:rsidRDefault="000B4C7D" w:rsidP="0041433B">
      <w:pPr>
        <w:spacing w:after="0" w:line="240" w:lineRule="auto"/>
        <w:jc w:val="both"/>
        <w:rPr>
          <w:rFonts w:ascii="Times New Roman" w:hAnsi="Times New Roman" w:cs="Times New Roman"/>
          <w:sz w:val="28"/>
          <w:szCs w:val="28"/>
        </w:rPr>
      </w:pPr>
    </w:p>
    <w:p w14:paraId="53361C5F" w14:textId="77777777" w:rsidR="000B4C7D" w:rsidRDefault="000B4C7D" w:rsidP="0041433B">
      <w:pPr>
        <w:spacing w:after="0" w:line="240" w:lineRule="auto"/>
        <w:jc w:val="both"/>
        <w:rPr>
          <w:rFonts w:ascii="Times New Roman" w:hAnsi="Times New Roman" w:cs="Times New Roman"/>
          <w:sz w:val="28"/>
          <w:szCs w:val="28"/>
        </w:rPr>
      </w:pPr>
    </w:p>
    <w:p w14:paraId="53361C60" w14:textId="77777777" w:rsidR="000B4C7D" w:rsidRDefault="000B4C7D" w:rsidP="0041433B">
      <w:pPr>
        <w:spacing w:after="0" w:line="240" w:lineRule="auto"/>
        <w:jc w:val="both"/>
        <w:rPr>
          <w:rFonts w:ascii="Times New Roman" w:hAnsi="Times New Roman" w:cs="Times New Roman"/>
          <w:sz w:val="28"/>
          <w:szCs w:val="28"/>
        </w:rPr>
      </w:pPr>
    </w:p>
    <w:p w14:paraId="53361C61" w14:textId="77777777" w:rsidR="000B4C7D" w:rsidRDefault="000B4C7D" w:rsidP="0041433B">
      <w:pPr>
        <w:spacing w:after="0" w:line="240" w:lineRule="auto"/>
        <w:jc w:val="both"/>
        <w:rPr>
          <w:rFonts w:ascii="Times New Roman" w:hAnsi="Times New Roman" w:cs="Times New Roman"/>
          <w:sz w:val="28"/>
          <w:szCs w:val="28"/>
        </w:rPr>
      </w:pPr>
    </w:p>
    <w:p w14:paraId="53361C62" w14:textId="77777777" w:rsidR="000B4C7D" w:rsidRDefault="000B4C7D" w:rsidP="0041433B">
      <w:pPr>
        <w:spacing w:after="0" w:line="240" w:lineRule="auto"/>
        <w:jc w:val="both"/>
        <w:rPr>
          <w:rFonts w:ascii="Times New Roman" w:hAnsi="Times New Roman" w:cs="Times New Roman"/>
          <w:sz w:val="28"/>
          <w:szCs w:val="28"/>
        </w:rPr>
      </w:pPr>
    </w:p>
    <w:p w14:paraId="53361C63" w14:textId="77777777" w:rsidR="000B4C7D" w:rsidRDefault="000B4C7D" w:rsidP="0041433B">
      <w:pPr>
        <w:spacing w:after="0" w:line="240" w:lineRule="auto"/>
        <w:jc w:val="both"/>
        <w:rPr>
          <w:rFonts w:ascii="Times New Roman" w:hAnsi="Times New Roman" w:cs="Times New Roman"/>
          <w:sz w:val="28"/>
          <w:szCs w:val="28"/>
        </w:rPr>
      </w:pPr>
    </w:p>
    <w:p w14:paraId="53361C64" w14:textId="77777777" w:rsidR="000B4C7D" w:rsidRDefault="000B4C7D" w:rsidP="0041433B">
      <w:pPr>
        <w:spacing w:after="0" w:line="240" w:lineRule="auto"/>
        <w:jc w:val="both"/>
        <w:rPr>
          <w:rFonts w:ascii="Times New Roman" w:hAnsi="Times New Roman" w:cs="Times New Roman"/>
          <w:sz w:val="28"/>
          <w:szCs w:val="28"/>
        </w:rPr>
      </w:pPr>
    </w:p>
    <w:p w14:paraId="53361C65" w14:textId="77777777" w:rsidR="000B4C7D" w:rsidRDefault="000B4C7D" w:rsidP="000B4C7D">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SLIDE 7</w:t>
      </w:r>
    </w:p>
    <w:p w14:paraId="53361C66" w14:textId="77777777" w:rsidR="000B4C7D" w:rsidRDefault="000B4C7D" w:rsidP="000B4C7D">
      <w:pPr>
        <w:spacing w:after="0" w:line="240" w:lineRule="auto"/>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92" wp14:editId="53361D93">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2640"/>
                    </a:xfrm>
                    <a:prstGeom prst="rect">
                      <a:avLst/>
                    </a:prstGeom>
                  </pic:spPr>
                </pic:pic>
              </a:graphicData>
            </a:graphic>
          </wp:inline>
        </w:drawing>
      </w:r>
    </w:p>
    <w:p w14:paraId="53361C67" w14:textId="77777777" w:rsidR="000B4C7D" w:rsidRPr="000B4C7D" w:rsidRDefault="000B4C7D" w:rsidP="000B4C7D">
      <w:pPr>
        <w:spacing w:after="0" w:line="240" w:lineRule="auto"/>
        <w:rPr>
          <w:rFonts w:ascii="Times New Roman" w:hAnsi="Times New Roman" w:cs="Times New Roman"/>
          <w:b/>
          <w:color w:val="FF0000"/>
          <w:sz w:val="28"/>
          <w:szCs w:val="28"/>
        </w:rPr>
      </w:pPr>
    </w:p>
    <w:p w14:paraId="53361C68" w14:textId="77777777" w:rsidR="00BE20D3"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ab/>
        <w:t>Importantly, the burden of proof that an agency interpretation is clearly erroneous rests on the individual or citizen challenging the interpretation.  It is greater than the usual “preponderance of the evidence” standard.  It is above the even more arduous “clear and convincing” standard – a standard a litigant must often satisfy to overturn judicial fact finding.  It sits just below the “beyond a reasonable doubt” standard of evidence needed to convict a person of a crime.</w:t>
      </w:r>
    </w:p>
    <w:p w14:paraId="53361C69" w14:textId="77777777" w:rsidR="0041433B"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 xml:space="preserve">  </w:t>
      </w:r>
    </w:p>
    <w:p w14:paraId="53361C6A" w14:textId="77777777" w:rsidR="00E20DA3" w:rsidRPr="00991172" w:rsidRDefault="00E20DA3" w:rsidP="0041433B">
      <w:pPr>
        <w:spacing w:after="0" w:line="240" w:lineRule="auto"/>
        <w:jc w:val="both"/>
        <w:rPr>
          <w:rFonts w:ascii="Times New Roman" w:hAnsi="Times New Roman" w:cs="Times New Roman"/>
          <w:sz w:val="28"/>
          <w:szCs w:val="28"/>
        </w:rPr>
      </w:pPr>
    </w:p>
    <w:p w14:paraId="53361C6B" w14:textId="77777777" w:rsidR="0041433B" w:rsidRPr="00804E13" w:rsidRDefault="00804E13" w:rsidP="00804E13">
      <w:pPr>
        <w:spacing w:after="0" w:line="240" w:lineRule="auto"/>
        <w:jc w:val="center"/>
        <w:rPr>
          <w:rFonts w:ascii="Times New Roman" w:hAnsi="Times New Roman" w:cs="Times New Roman"/>
          <w:b/>
          <w:sz w:val="32"/>
          <w:szCs w:val="32"/>
        </w:rPr>
      </w:pPr>
      <w:r w:rsidRPr="00804E13">
        <w:rPr>
          <w:rFonts w:ascii="Times New Roman" w:hAnsi="Times New Roman" w:cs="Times New Roman"/>
          <w:b/>
          <w:sz w:val="32"/>
          <w:szCs w:val="32"/>
        </w:rPr>
        <w:t>THE DUE PROCESS PROBLEM</w:t>
      </w:r>
    </w:p>
    <w:p w14:paraId="53361C6C" w14:textId="77777777" w:rsidR="00804E13" w:rsidRPr="00804E13" w:rsidRDefault="00804E13" w:rsidP="00804E13">
      <w:pPr>
        <w:spacing w:after="0" w:line="240" w:lineRule="auto"/>
        <w:jc w:val="center"/>
        <w:rPr>
          <w:rFonts w:ascii="Times New Roman" w:hAnsi="Times New Roman" w:cs="Times New Roman"/>
          <w:b/>
          <w:sz w:val="36"/>
          <w:szCs w:val="36"/>
        </w:rPr>
      </w:pPr>
    </w:p>
    <w:p w14:paraId="53361C6D" w14:textId="77777777" w:rsidR="005F6A1B" w:rsidRPr="00991172"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Perhaps even more profound, is the due process problem</w:t>
      </w:r>
      <w:r w:rsidR="00C237D8" w:rsidRPr="00991172">
        <w:rPr>
          <w:rFonts w:ascii="Times New Roman" w:hAnsi="Times New Roman" w:cs="Times New Roman"/>
          <w:sz w:val="28"/>
          <w:szCs w:val="28"/>
        </w:rPr>
        <w:t xml:space="preserve">.  </w:t>
      </w:r>
      <w:r w:rsidRPr="00991172">
        <w:rPr>
          <w:rFonts w:ascii="Times New Roman" w:hAnsi="Times New Roman" w:cs="Times New Roman"/>
          <w:sz w:val="28"/>
          <w:szCs w:val="28"/>
        </w:rPr>
        <w:t>It is not</w:t>
      </w:r>
      <w:r w:rsidR="00DF6711">
        <w:rPr>
          <w:rFonts w:ascii="Times New Roman" w:hAnsi="Times New Roman" w:cs="Times New Roman"/>
          <w:sz w:val="28"/>
          <w:szCs w:val="28"/>
        </w:rPr>
        <w:t xml:space="preserve"> </w:t>
      </w:r>
      <w:r w:rsidRPr="00991172">
        <w:rPr>
          <w:rFonts w:ascii="Times New Roman" w:hAnsi="Times New Roman" w:cs="Times New Roman"/>
          <w:sz w:val="28"/>
          <w:szCs w:val="28"/>
        </w:rPr>
        <w:t>immediately apparent why a court should ever accept the judgment of an executive</w:t>
      </w:r>
      <w:r w:rsidR="009C42EB">
        <w:rPr>
          <w:rFonts w:ascii="Times New Roman" w:hAnsi="Times New Roman" w:cs="Times New Roman"/>
          <w:sz w:val="28"/>
          <w:szCs w:val="28"/>
        </w:rPr>
        <w:t xml:space="preserve"> branch</w:t>
      </w:r>
      <w:r w:rsidRPr="00991172">
        <w:rPr>
          <w:rFonts w:ascii="Times New Roman" w:hAnsi="Times New Roman" w:cs="Times New Roman"/>
          <w:sz w:val="28"/>
          <w:szCs w:val="28"/>
        </w:rPr>
        <w:t xml:space="preserve"> agency on a question of law.  </w:t>
      </w:r>
    </w:p>
    <w:p w14:paraId="53361C6E" w14:textId="77777777" w:rsidR="000B4C7D"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Indeed, on its face the suggestion seems quite incompatible with Justice Marshall's aphorism, stated in </w:t>
      </w:r>
      <w:r w:rsidRPr="00991172">
        <w:rPr>
          <w:rFonts w:ascii="Times New Roman" w:hAnsi="Times New Roman" w:cs="Times New Roman"/>
          <w:sz w:val="28"/>
          <w:szCs w:val="28"/>
          <w:u w:val="single"/>
        </w:rPr>
        <w:t>Marbury v. Madison</w:t>
      </w:r>
      <w:r w:rsidRPr="00991172">
        <w:rPr>
          <w:rFonts w:ascii="Times New Roman" w:hAnsi="Times New Roman" w:cs="Times New Roman"/>
          <w:sz w:val="28"/>
          <w:szCs w:val="28"/>
        </w:rPr>
        <w:t xml:space="preserve"> </w:t>
      </w:r>
    </w:p>
    <w:p w14:paraId="53361C6F"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0"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1"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2"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3"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4"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5" w14:textId="77777777" w:rsidR="000B4C7D" w:rsidRDefault="000B4C7D" w:rsidP="000B4C7D">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SLIDE 8</w:t>
      </w:r>
    </w:p>
    <w:p w14:paraId="53361C76"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94" wp14:editId="53361D95">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14:paraId="53361C77" w14:textId="77777777" w:rsidR="000B4C7D" w:rsidRDefault="000B4C7D" w:rsidP="0041433B">
      <w:pPr>
        <w:spacing w:after="0" w:line="240" w:lineRule="auto"/>
        <w:ind w:firstLine="720"/>
        <w:jc w:val="both"/>
        <w:rPr>
          <w:rFonts w:ascii="Times New Roman" w:hAnsi="Times New Roman" w:cs="Times New Roman"/>
          <w:sz w:val="28"/>
          <w:szCs w:val="28"/>
        </w:rPr>
      </w:pPr>
    </w:p>
    <w:p w14:paraId="53361C78" w14:textId="77777777" w:rsidR="005F6A1B" w:rsidRPr="00991172"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w:t>
      </w:r>
      <w:proofErr w:type="spellStart"/>
      <w:r w:rsidRPr="00991172">
        <w:rPr>
          <w:rFonts w:ascii="Times New Roman" w:hAnsi="Times New Roman" w:cs="Times New Roman"/>
          <w:sz w:val="28"/>
          <w:szCs w:val="28"/>
        </w:rPr>
        <w:t>i</w:t>
      </w:r>
      <w:proofErr w:type="spellEnd"/>
      <w:r w:rsidRPr="00991172">
        <w:rPr>
          <w:rFonts w:ascii="Times New Roman" w:hAnsi="Times New Roman" w:cs="Times New Roman"/>
          <w:sz w:val="28"/>
          <w:szCs w:val="28"/>
        </w:rPr>
        <w:t>]t is emphatically the province and duty of the judicial depa</w:t>
      </w:r>
      <w:r w:rsidR="00DF6711">
        <w:rPr>
          <w:rFonts w:ascii="Times New Roman" w:hAnsi="Times New Roman" w:cs="Times New Roman"/>
          <w:sz w:val="28"/>
          <w:szCs w:val="28"/>
        </w:rPr>
        <w:t xml:space="preserve">rtment to say what the law is.”  </w:t>
      </w:r>
      <w:r w:rsidR="00DF6711" w:rsidRPr="00DF6711">
        <w:rPr>
          <w:rFonts w:ascii="Times New Roman" w:hAnsi="Times New Roman" w:cs="Times New Roman"/>
          <w:sz w:val="28"/>
          <w:szCs w:val="28"/>
          <w:u w:val="single"/>
        </w:rPr>
        <w:t>See</w:t>
      </w:r>
      <w:r w:rsidR="00DF6711">
        <w:rPr>
          <w:rFonts w:ascii="Times New Roman" w:hAnsi="Times New Roman" w:cs="Times New Roman"/>
          <w:sz w:val="28"/>
          <w:szCs w:val="28"/>
        </w:rPr>
        <w:t xml:space="preserve"> </w:t>
      </w:r>
      <w:r w:rsidR="00DF6711" w:rsidRPr="00DF6711">
        <w:rPr>
          <w:rFonts w:ascii="Times New Roman" w:hAnsi="Times New Roman" w:cs="Times New Roman"/>
          <w:sz w:val="28"/>
          <w:szCs w:val="28"/>
          <w:u w:val="single"/>
        </w:rPr>
        <w:t>Marbury v. Madison</w:t>
      </w:r>
      <w:r w:rsidR="00DF6711" w:rsidRPr="00991172">
        <w:rPr>
          <w:rFonts w:ascii="Times New Roman" w:hAnsi="Times New Roman" w:cs="Times New Roman"/>
          <w:sz w:val="28"/>
          <w:szCs w:val="28"/>
        </w:rPr>
        <w:t xml:space="preserve">, 5 U.S. (1 </w:t>
      </w:r>
      <w:proofErr w:type="spellStart"/>
      <w:r w:rsidR="00DF6711" w:rsidRPr="00991172">
        <w:rPr>
          <w:rFonts w:ascii="Times New Roman" w:hAnsi="Times New Roman" w:cs="Times New Roman"/>
          <w:sz w:val="28"/>
          <w:szCs w:val="28"/>
        </w:rPr>
        <w:t>Cranch</w:t>
      </w:r>
      <w:proofErr w:type="spellEnd"/>
      <w:r w:rsidR="00DF6711" w:rsidRPr="00991172">
        <w:rPr>
          <w:rFonts w:ascii="Times New Roman" w:hAnsi="Times New Roman" w:cs="Times New Roman"/>
          <w:sz w:val="28"/>
          <w:szCs w:val="28"/>
        </w:rPr>
        <w:t>)</w:t>
      </w:r>
      <w:r w:rsidR="009960DF">
        <w:rPr>
          <w:rFonts w:ascii="Times New Roman" w:hAnsi="Times New Roman" w:cs="Times New Roman"/>
          <w:sz w:val="28"/>
          <w:szCs w:val="28"/>
        </w:rPr>
        <w:t xml:space="preserve"> 137, 177, 2 </w:t>
      </w:r>
      <w:proofErr w:type="spellStart"/>
      <w:r w:rsidR="009960DF">
        <w:rPr>
          <w:rFonts w:ascii="Times New Roman" w:hAnsi="Times New Roman" w:cs="Times New Roman"/>
          <w:sz w:val="28"/>
          <w:szCs w:val="28"/>
        </w:rPr>
        <w:t>L.Ed</w:t>
      </w:r>
      <w:proofErr w:type="spellEnd"/>
      <w:r w:rsidR="009960DF">
        <w:rPr>
          <w:rFonts w:ascii="Times New Roman" w:hAnsi="Times New Roman" w:cs="Times New Roman"/>
          <w:sz w:val="28"/>
          <w:szCs w:val="28"/>
        </w:rPr>
        <w:t xml:space="preserve">. 60 (1803)[2]. </w:t>
      </w:r>
    </w:p>
    <w:p w14:paraId="53361C79" w14:textId="77777777" w:rsidR="005F6A1B" w:rsidRPr="00991172" w:rsidRDefault="005F6A1B" w:rsidP="0041433B">
      <w:pPr>
        <w:spacing w:after="0" w:line="240" w:lineRule="auto"/>
        <w:ind w:firstLine="720"/>
        <w:jc w:val="both"/>
        <w:rPr>
          <w:rFonts w:ascii="Times New Roman" w:hAnsi="Times New Roman" w:cs="Times New Roman"/>
          <w:sz w:val="28"/>
          <w:szCs w:val="28"/>
        </w:rPr>
      </w:pPr>
    </w:p>
    <w:p w14:paraId="53361C7A" w14:textId="77777777" w:rsidR="0041433B"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As one percipient scholar has said:  </w:t>
      </w:r>
    </w:p>
    <w:p w14:paraId="53361C7B" w14:textId="77777777" w:rsidR="000B4C7D" w:rsidRDefault="000B4C7D" w:rsidP="000B4C7D">
      <w:pPr>
        <w:spacing w:after="0" w:line="240" w:lineRule="auto"/>
        <w:jc w:val="both"/>
        <w:rPr>
          <w:rFonts w:ascii="Times New Roman" w:hAnsi="Times New Roman" w:cs="Times New Roman"/>
          <w:sz w:val="28"/>
          <w:szCs w:val="28"/>
        </w:rPr>
      </w:pPr>
    </w:p>
    <w:p w14:paraId="53361C7C"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7D"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7E"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7F"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0"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1"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2"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3"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4"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5"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6"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7"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8"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9"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A"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8B" w14:textId="77777777" w:rsid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color w:val="FF0000"/>
          <w:sz w:val="28"/>
          <w:szCs w:val="28"/>
        </w:rPr>
        <w:lastRenderedPageBreak/>
        <w:t>SLIDE</w:t>
      </w:r>
      <w:r>
        <w:rPr>
          <w:rFonts w:ascii="Times New Roman" w:hAnsi="Times New Roman" w:cs="Times New Roman"/>
          <w:b/>
          <w:color w:val="FF0000"/>
          <w:sz w:val="28"/>
          <w:szCs w:val="28"/>
        </w:rPr>
        <w:t xml:space="preserve"> 9</w:t>
      </w:r>
    </w:p>
    <w:p w14:paraId="53361C8C"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96" wp14:editId="53361D97">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2640"/>
                    </a:xfrm>
                    <a:prstGeom prst="rect">
                      <a:avLst/>
                    </a:prstGeom>
                  </pic:spPr>
                </pic:pic>
              </a:graphicData>
            </a:graphic>
          </wp:inline>
        </w:drawing>
      </w:r>
    </w:p>
    <w:p w14:paraId="53361C8D" w14:textId="77777777" w:rsidR="005F6A1B" w:rsidRPr="00991172" w:rsidRDefault="0041433B" w:rsidP="0041433B">
      <w:pPr>
        <w:spacing w:after="0" w:line="240" w:lineRule="auto"/>
        <w:ind w:left="720" w:right="720"/>
        <w:jc w:val="both"/>
        <w:rPr>
          <w:rFonts w:ascii="Times New Roman" w:hAnsi="Times New Roman" w:cs="Times New Roman"/>
          <w:sz w:val="28"/>
          <w:szCs w:val="28"/>
        </w:rPr>
      </w:pPr>
      <w:r w:rsidRPr="000C3BAE">
        <w:rPr>
          <w:rFonts w:ascii="Times New Roman" w:hAnsi="Times New Roman" w:cs="Times New Roman"/>
          <w:b/>
          <w:sz w:val="28"/>
          <w:szCs w:val="28"/>
        </w:rPr>
        <w:t>It ordinarily would be outrageous for a judge in a case to defer to the views of one of the parties.</w:t>
      </w:r>
      <w:r w:rsidRPr="00991172">
        <w:rPr>
          <w:rFonts w:ascii="Times New Roman" w:hAnsi="Times New Roman" w:cs="Times New Roman"/>
          <w:sz w:val="28"/>
          <w:szCs w:val="28"/>
        </w:rPr>
        <w:t xml:space="preserve"> And it ordinarily would be inconceivable for judges to do this regularly by announcing ahead of time a rule under which judges should defer to the interpretation of one of the parties in their cases, let alone the most powerful of parties, the government.</w:t>
      </w:r>
      <w:r w:rsidR="000C3BAE">
        <w:rPr>
          <w:rFonts w:ascii="Times New Roman" w:hAnsi="Times New Roman" w:cs="Times New Roman"/>
          <w:sz w:val="28"/>
          <w:szCs w:val="28"/>
        </w:rPr>
        <w:t xml:space="preserve">  [Slide done.  Just bold through the penultimate sentence.]</w:t>
      </w:r>
      <w:r w:rsidRPr="00991172">
        <w:rPr>
          <w:rFonts w:ascii="Times New Roman" w:hAnsi="Times New Roman" w:cs="Times New Roman"/>
          <w:sz w:val="28"/>
          <w:szCs w:val="28"/>
        </w:rPr>
        <w:t xml:space="preserve"> </w:t>
      </w:r>
    </w:p>
    <w:p w14:paraId="53361C8E" w14:textId="77777777" w:rsidR="005F6A1B" w:rsidRPr="00991172" w:rsidRDefault="005F6A1B" w:rsidP="0041433B">
      <w:pPr>
        <w:spacing w:after="0" w:line="240" w:lineRule="auto"/>
        <w:ind w:left="720" w:right="720"/>
        <w:jc w:val="both"/>
        <w:rPr>
          <w:rFonts w:ascii="Times New Roman" w:hAnsi="Times New Roman" w:cs="Times New Roman"/>
          <w:sz w:val="28"/>
          <w:szCs w:val="28"/>
        </w:rPr>
      </w:pPr>
    </w:p>
    <w:p w14:paraId="53361C8F" w14:textId="77777777" w:rsidR="0041433B" w:rsidRPr="00991172" w:rsidRDefault="0080396F" w:rsidP="0080396F">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 xml:space="preserve">Philip Hamburger, </w:t>
      </w:r>
      <w:r w:rsidRPr="00991172">
        <w:rPr>
          <w:rFonts w:ascii="Times New Roman" w:hAnsi="Times New Roman" w:cs="Times New Roman"/>
          <w:sz w:val="28"/>
          <w:szCs w:val="28"/>
          <w:u w:val="single"/>
        </w:rPr>
        <w:t>Chevron Bias</w:t>
      </w:r>
      <w:r w:rsidRPr="00991172">
        <w:rPr>
          <w:rFonts w:ascii="Times New Roman" w:hAnsi="Times New Roman" w:cs="Times New Roman"/>
          <w:sz w:val="28"/>
          <w:szCs w:val="28"/>
        </w:rPr>
        <w:t xml:space="preserve">, 84 Geo. Wash. L. Rev. 1187 note 2 (2016).  </w:t>
      </w:r>
      <w:r w:rsidR="00804E13">
        <w:rPr>
          <w:rFonts w:ascii="Times New Roman" w:hAnsi="Times New Roman" w:cs="Times New Roman"/>
          <w:sz w:val="28"/>
          <w:szCs w:val="28"/>
        </w:rPr>
        <w:t xml:space="preserve">“Nonetheless,” as Professor Hamburger states, “this is what the judges have done”  </w:t>
      </w:r>
      <w:r w:rsidRPr="00991172">
        <w:rPr>
          <w:rFonts w:ascii="Times New Roman" w:hAnsi="Times New Roman" w:cs="Times New Roman"/>
          <w:sz w:val="28"/>
          <w:szCs w:val="28"/>
        </w:rPr>
        <w:t xml:space="preserve">when a circuit judge, </w:t>
      </w:r>
      <w:r w:rsidR="009960DF">
        <w:rPr>
          <w:rFonts w:ascii="Times New Roman" w:hAnsi="Times New Roman" w:cs="Times New Roman"/>
          <w:sz w:val="28"/>
          <w:szCs w:val="28"/>
        </w:rPr>
        <w:t xml:space="preserve">an </w:t>
      </w:r>
      <w:r w:rsidRPr="00991172">
        <w:rPr>
          <w:rFonts w:ascii="Times New Roman" w:hAnsi="Times New Roman" w:cs="Times New Roman"/>
          <w:sz w:val="28"/>
          <w:szCs w:val="28"/>
        </w:rPr>
        <w:t xml:space="preserve">appellate panel, the Florida Supreme Court or an administrative law judge gives deference to an agency interpretation of a statute or rule.  </w:t>
      </w:r>
      <w:r w:rsidR="0041433B" w:rsidRPr="00991172">
        <w:rPr>
          <w:rFonts w:ascii="Times New Roman" w:hAnsi="Times New Roman" w:cs="Times New Roman"/>
          <w:sz w:val="28"/>
          <w:szCs w:val="28"/>
        </w:rPr>
        <w:t xml:space="preserve"> </w:t>
      </w:r>
    </w:p>
    <w:p w14:paraId="53361C90" w14:textId="77777777" w:rsidR="0041433B" w:rsidRPr="00991172" w:rsidRDefault="0041433B" w:rsidP="0041433B">
      <w:pPr>
        <w:spacing w:after="0" w:line="240" w:lineRule="auto"/>
        <w:jc w:val="both"/>
        <w:rPr>
          <w:rFonts w:ascii="Times New Roman" w:hAnsi="Times New Roman" w:cs="Times New Roman"/>
          <w:sz w:val="28"/>
          <w:szCs w:val="28"/>
        </w:rPr>
      </w:pPr>
    </w:p>
    <w:p w14:paraId="53361C91" w14:textId="77777777" w:rsidR="0041433B"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In short, judicial deference is inconsistent with the Due Process clause of the Florida Constitution.  That clause states:</w:t>
      </w:r>
    </w:p>
    <w:p w14:paraId="53361C92" w14:textId="77777777" w:rsidR="00BE20D3" w:rsidRDefault="00BE20D3" w:rsidP="0041433B">
      <w:pPr>
        <w:spacing w:after="0" w:line="240" w:lineRule="auto"/>
        <w:ind w:firstLine="720"/>
        <w:jc w:val="both"/>
        <w:rPr>
          <w:rFonts w:ascii="Times New Roman" w:hAnsi="Times New Roman" w:cs="Times New Roman"/>
          <w:sz w:val="28"/>
          <w:szCs w:val="28"/>
        </w:rPr>
      </w:pPr>
    </w:p>
    <w:p w14:paraId="53361C93" w14:textId="77777777" w:rsidR="0041433B" w:rsidRDefault="0041433B" w:rsidP="000B4C7D">
      <w:pPr>
        <w:spacing w:after="0" w:line="240" w:lineRule="auto"/>
        <w:jc w:val="both"/>
        <w:rPr>
          <w:rFonts w:ascii="Times New Roman" w:hAnsi="Times New Roman" w:cs="Times New Roman"/>
          <w:sz w:val="28"/>
          <w:szCs w:val="28"/>
        </w:rPr>
      </w:pPr>
    </w:p>
    <w:p w14:paraId="53361C94" w14:textId="77777777" w:rsidR="000B4C7D" w:rsidRDefault="000B4C7D" w:rsidP="000B4C7D">
      <w:pPr>
        <w:spacing w:after="0" w:line="240" w:lineRule="auto"/>
        <w:jc w:val="both"/>
        <w:rPr>
          <w:rFonts w:ascii="Times New Roman" w:hAnsi="Times New Roman" w:cs="Times New Roman"/>
          <w:sz w:val="28"/>
          <w:szCs w:val="28"/>
        </w:rPr>
      </w:pPr>
    </w:p>
    <w:p w14:paraId="53361C95" w14:textId="77777777" w:rsidR="000B4C7D" w:rsidRDefault="000B4C7D" w:rsidP="000B4C7D">
      <w:pPr>
        <w:spacing w:after="0" w:line="240" w:lineRule="auto"/>
        <w:jc w:val="both"/>
        <w:rPr>
          <w:rFonts w:ascii="Times New Roman" w:hAnsi="Times New Roman" w:cs="Times New Roman"/>
          <w:sz w:val="28"/>
          <w:szCs w:val="28"/>
        </w:rPr>
      </w:pPr>
    </w:p>
    <w:p w14:paraId="53361C96" w14:textId="77777777" w:rsidR="000B4C7D" w:rsidRDefault="000B4C7D" w:rsidP="000B4C7D">
      <w:pPr>
        <w:spacing w:after="0" w:line="240" w:lineRule="auto"/>
        <w:jc w:val="both"/>
        <w:rPr>
          <w:rFonts w:ascii="Times New Roman" w:hAnsi="Times New Roman" w:cs="Times New Roman"/>
          <w:sz w:val="28"/>
          <w:szCs w:val="28"/>
        </w:rPr>
      </w:pPr>
    </w:p>
    <w:p w14:paraId="53361C97" w14:textId="77777777" w:rsidR="000B4C7D" w:rsidRDefault="000B4C7D" w:rsidP="000B4C7D">
      <w:pPr>
        <w:spacing w:after="0" w:line="240" w:lineRule="auto"/>
        <w:jc w:val="both"/>
        <w:rPr>
          <w:rFonts w:ascii="Times New Roman" w:hAnsi="Times New Roman" w:cs="Times New Roman"/>
          <w:sz w:val="28"/>
          <w:szCs w:val="28"/>
        </w:rPr>
      </w:pPr>
    </w:p>
    <w:p w14:paraId="53361C98" w14:textId="77777777" w:rsidR="000B4C7D" w:rsidRDefault="000B4C7D" w:rsidP="000B4C7D">
      <w:pPr>
        <w:spacing w:after="0" w:line="240" w:lineRule="auto"/>
        <w:jc w:val="both"/>
        <w:rPr>
          <w:rFonts w:ascii="Times New Roman" w:hAnsi="Times New Roman" w:cs="Times New Roman"/>
          <w:sz w:val="28"/>
          <w:szCs w:val="28"/>
        </w:rPr>
      </w:pPr>
    </w:p>
    <w:p w14:paraId="53361C99" w14:textId="77777777" w:rsid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color w:val="FF0000"/>
          <w:sz w:val="28"/>
          <w:szCs w:val="28"/>
        </w:rPr>
        <w:lastRenderedPageBreak/>
        <w:t>SLIDE 10</w:t>
      </w:r>
    </w:p>
    <w:p w14:paraId="53361C9A"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98" wp14:editId="53361D99">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2640"/>
                    </a:xfrm>
                    <a:prstGeom prst="rect">
                      <a:avLst/>
                    </a:prstGeom>
                  </pic:spPr>
                </pic:pic>
              </a:graphicData>
            </a:graphic>
          </wp:inline>
        </w:drawing>
      </w:r>
    </w:p>
    <w:p w14:paraId="53361C9B"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b/>
          <w:sz w:val="28"/>
          <w:szCs w:val="28"/>
        </w:rPr>
        <w:t>No person shall be deprived of life, liberty or property without due process of law</w:t>
      </w:r>
      <w:r w:rsidRPr="00991172">
        <w:rPr>
          <w:rFonts w:ascii="Times New Roman" w:hAnsi="Times New Roman" w:cs="Times New Roman"/>
          <w:sz w:val="28"/>
          <w:szCs w:val="28"/>
        </w:rPr>
        <w:t xml:space="preserve">, or be twice put in jeopardy for the same </w:t>
      </w:r>
      <w:proofErr w:type="gramStart"/>
      <w:r w:rsidRPr="00991172">
        <w:rPr>
          <w:rFonts w:ascii="Times New Roman" w:hAnsi="Times New Roman" w:cs="Times New Roman"/>
          <w:sz w:val="28"/>
          <w:szCs w:val="28"/>
        </w:rPr>
        <w:t>offense, or</w:t>
      </w:r>
      <w:proofErr w:type="gramEnd"/>
      <w:r w:rsidRPr="00991172">
        <w:rPr>
          <w:rFonts w:ascii="Times New Roman" w:hAnsi="Times New Roman" w:cs="Times New Roman"/>
          <w:sz w:val="28"/>
          <w:szCs w:val="28"/>
        </w:rPr>
        <w:t xml:space="preserve"> be compelled in any criminal matter to be a witness against oneself.</w:t>
      </w:r>
    </w:p>
    <w:p w14:paraId="53361C9C" w14:textId="77777777" w:rsidR="0041433B" w:rsidRPr="00991172" w:rsidRDefault="0041433B" w:rsidP="0041433B">
      <w:pPr>
        <w:spacing w:after="0" w:line="240" w:lineRule="auto"/>
        <w:ind w:firstLine="720"/>
        <w:jc w:val="both"/>
        <w:rPr>
          <w:rFonts w:ascii="Times New Roman" w:hAnsi="Times New Roman" w:cs="Times New Roman"/>
          <w:sz w:val="28"/>
          <w:szCs w:val="28"/>
        </w:rPr>
      </w:pPr>
    </w:p>
    <w:p w14:paraId="53361C9D" w14:textId="77777777" w:rsidR="00804E13"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Art. I, §9, Fla. Const.</w:t>
      </w:r>
      <w:r w:rsidR="006F694C" w:rsidRPr="00991172">
        <w:rPr>
          <w:rFonts w:ascii="Times New Roman" w:hAnsi="Times New Roman" w:cs="Times New Roman"/>
          <w:sz w:val="28"/>
          <w:szCs w:val="28"/>
        </w:rPr>
        <w:t xml:space="preserve">  </w:t>
      </w:r>
    </w:p>
    <w:p w14:paraId="53361C9E" w14:textId="77777777" w:rsidR="00804E13" w:rsidRDefault="00804E13" w:rsidP="0041433B">
      <w:pPr>
        <w:spacing w:after="0" w:line="240" w:lineRule="auto"/>
        <w:jc w:val="both"/>
        <w:rPr>
          <w:rFonts w:ascii="Times New Roman" w:hAnsi="Times New Roman" w:cs="Times New Roman"/>
          <w:sz w:val="28"/>
          <w:szCs w:val="28"/>
        </w:rPr>
      </w:pPr>
    </w:p>
    <w:p w14:paraId="53361C9F" w14:textId="77777777" w:rsidR="00804E13" w:rsidRDefault="00804E13" w:rsidP="00804E1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Judicial deference is also inconsistent with </w:t>
      </w:r>
      <w:r w:rsidR="00BE20D3">
        <w:rPr>
          <w:rFonts w:ascii="Times New Roman" w:hAnsi="Times New Roman" w:cs="Times New Roman"/>
          <w:sz w:val="28"/>
          <w:szCs w:val="28"/>
        </w:rPr>
        <w:t xml:space="preserve">two provisions of the </w:t>
      </w:r>
      <w:r>
        <w:rPr>
          <w:rFonts w:ascii="Times New Roman" w:hAnsi="Times New Roman" w:cs="Times New Roman"/>
          <w:sz w:val="28"/>
          <w:szCs w:val="28"/>
        </w:rPr>
        <w:t>Florida</w:t>
      </w:r>
      <w:r w:rsidR="006F694C" w:rsidRPr="00991172">
        <w:rPr>
          <w:rFonts w:ascii="Times New Roman" w:hAnsi="Times New Roman" w:cs="Times New Roman"/>
          <w:sz w:val="28"/>
          <w:szCs w:val="28"/>
        </w:rPr>
        <w:t xml:space="preserve"> Code of Jud</w:t>
      </w:r>
      <w:r>
        <w:rPr>
          <w:rFonts w:ascii="Times New Roman" w:hAnsi="Times New Roman" w:cs="Times New Roman"/>
          <w:sz w:val="28"/>
          <w:szCs w:val="28"/>
        </w:rPr>
        <w:t>icial</w:t>
      </w:r>
      <w:r w:rsidR="006F694C" w:rsidRPr="00991172">
        <w:rPr>
          <w:rFonts w:ascii="Times New Roman" w:hAnsi="Times New Roman" w:cs="Times New Roman"/>
          <w:sz w:val="28"/>
          <w:szCs w:val="28"/>
        </w:rPr>
        <w:t xml:space="preserve"> Conduct</w:t>
      </w:r>
      <w:r>
        <w:rPr>
          <w:rFonts w:ascii="Times New Roman" w:hAnsi="Times New Roman" w:cs="Times New Roman"/>
          <w:sz w:val="28"/>
          <w:szCs w:val="28"/>
        </w:rPr>
        <w:t>:</w:t>
      </w:r>
      <w:r w:rsidR="00EF3A06">
        <w:rPr>
          <w:rFonts w:ascii="Times New Roman" w:hAnsi="Times New Roman" w:cs="Times New Roman"/>
          <w:sz w:val="28"/>
          <w:szCs w:val="28"/>
        </w:rPr>
        <w:t xml:space="preserve"> </w:t>
      </w:r>
    </w:p>
    <w:p w14:paraId="53361CA0"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1"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2"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3"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4"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5"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6"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7"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8"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9"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A"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B"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C"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D" w14:textId="77777777" w:rsidR="000B4C7D" w:rsidRDefault="000B4C7D" w:rsidP="000B4C7D">
      <w:pPr>
        <w:spacing w:after="0" w:line="240" w:lineRule="auto"/>
        <w:jc w:val="center"/>
        <w:rPr>
          <w:rFonts w:ascii="Times New Roman" w:hAnsi="Times New Roman" w:cs="Times New Roman"/>
          <w:b/>
          <w:color w:val="FF0000"/>
          <w:sz w:val="28"/>
          <w:szCs w:val="28"/>
        </w:rPr>
      </w:pPr>
    </w:p>
    <w:p w14:paraId="53361CAE" w14:textId="77777777" w:rsidR="00804E13"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color w:val="FF0000"/>
          <w:sz w:val="28"/>
          <w:szCs w:val="28"/>
        </w:rPr>
        <w:lastRenderedPageBreak/>
        <w:t>SLIDE 11</w:t>
      </w:r>
    </w:p>
    <w:p w14:paraId="53361CAF" w14:textId="77777777" w:rsidR="000B4C7D" w:rsidRPr="000B4C7D" w:rsidRDefault="000B4C7D" w:rsidP="000B4C7D">
      <w:pPr>
        <w:spacing w:after="0" w:line="240" w:lineRule="auto"/>
        <w:jc w:val="center"/>
        <w:rPr>
          <w:rFonts w:ascii="Times New Roman" w:hAnsi="Times New Roman" w:cs="Times New Roman"/>
          <w:b/>
          <w:color w:val="FF0000"/>
          <w:sz w:val="28"/>
          <w:szCs w:val="28"/>
        </w:rPr>
      </w:pPr>
      <w:r w:rsidRPr="000B4C7D">
        <w:rPr>
          <w:rFonts w:ascii="Times New Roman" w:hAnsi="Times New Roman" w:cs="Times New Roman"/>
          <w:b/>
          <w:noProof/>
          <w:color w:val="FF0000"/>
          <w:sz w:val="28"/>
          <w:szCs w:val="28"/>
        </w:rPr>
        <w:drawing>
          <wp:inline distT="0" distB="0" distL="0" distR="0" wp14:anchorId="53361D9A" wp14:editId="53361D9B">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2640"/>
                    </a:xfrm>
                    <a:prstGeom prst="rect">
                      <a:avLst/>
                    </a:prstGeom>
                  </pic:spPr>
                </pic:pic>
              </a:graphicData>
            </a:graphic>
          </wp:inline>
        </w:drawing>
      </w:r>
    </w:p>
    <w:p w14:paraId="53361CB0" w14:textId="77777777" w:rsidR="00804E13" w:rsidRDefault="00AD23EB" w:rsidP="00804E13">
      <w:pPr>
        <w:spacing w:after="0" w:line="240" w:lineRule="auto"/>
        <w:ind w:left="1440" w:right="1440"/>
        <w:jc w:val="both"/>
        <w:rPr>
          <w:rFonts w:ascii="Times New Roman" w:hAnsi="Times New Roman" w:cs="Times New Roman"/>
          <w:sz w:val="28"/>
          <w:szCs w:val="28"/>
        </w:rPr>
      </w:pPr>
      <w:r>
        <w:rPr>
          <w:rFonts w:ascii="Times New Roman" w:hAnsi="Times New Roman" w:cs="Times New Roman"/>
          <w:sz w:val="28"/>
          <w:szCs w:val="28"/>
        </w:rPr>
        <w:t xml:space="preserve">A.  </w:t>
      </w:r>
      <w:r w:rsidR="00BE20D3">
        <w:rPr>
          <w:rFonts w:ascii="Times New Roman" w:hAnsi="Times New Roman" w:cs="Times New Roman"/>
          <w:sz w:val="28"/>
          <w:szCs w:val="28"/>
        </w:rPr>
        <w:t>Canon 1:</w:t>
      </w:r>
      <w:r w:rsidR="00804E13">
        <w:rPr>
          <w:rFonts w:ascii="Times New Roman" w:hAnsi="Times New Roman" w:cs="Times New Roman"/>
          <w:sz w:val="28"/>
          <w:szCs w:val="28"/>
        </w:rPr>
        <w:t xml:space="preserve"> </w:t>
      </w:r>
      <w:r w:rsidR="006F694C" w:rsidRPr="00991172">
        <w:rPr>
          <w:rFonts w:ascii="Times New Roman" w:hAnsi="Times New Roman" w:cs="Times New Roman"/>
          <w:sz w:val="28"/>
          <w:szCs w:val="28"/>
        </w:rPr>
        <w:t>“A Judge Shall Uphold the Integrity and Independence of the Judiciary.”</w:t>
      </w:r>
    </w:p>
    <w:p w14:paraId="53361CB1" w14:textId="77777777" w:rsidR="00804E13" w:rsidRDefault="00804E13" w:rsidP="00804E13">
      <w:pPr>
        <w:spacing w:after="0" w:line="240" w:lineRule="auto"/>
        <w:ind w:left="1440" w:right="1440"/>
        <w:jc w:val="both"/>
        <w:rPr>
          <w:rFonts w:ascii="Times New Roman" w:hAnsi="Times New Roman" w:cs="Times New Roman"/>
          <w:sz w:val="28"/>
          <w:szCs w:val="28"/>
        </w:rPr>
      </w:pPr>
    </w:p>
    <w:p w14:paraId="53361CB2" w14:textId="77777777" w:rsidR="0041433B" w:rsidRPr="00991172" w:rsidRDefault="00AD23EB" w:rsidP="00804E13">
      <w:pPr>
        <w:spacing w:after="0" w:line="240" w:lineRule="auto"/>
        <w:ind w:left="1440" w:right="1440"/>
        <w:jc w:val="both"/>
        <w:rPr>
          <w:rFonts w:ascii="Times New Roman" w:hAnsi="Times New Roman" w:cs="Times New Roman"/>
          <w:sz w:val="28"/>
          <w:szCs w:val="28"/>
        </w:rPr>
      </w:pPr>
      <w:r>
        <w:rPr>
          <w:rFonts w:ascii="Times New Roman" w:hAnsi="Times New Roman" w:cs="Times New Roman"/>
          <w:sz w:val="28"/>
          <w:szCs w:val="28"/>
        </w:rPr>
        <w:t xml:space="preserve">B.  </w:t>
      </w:r>
      <w:r w:rsidR="00804E13">
        <w:rPr>
          <w:rFonts w:ascii="Times New Roman" w:hAnsi="Times New Roman" w:cs="Times New Roman"/>
          <w:sz w:val="28"/>
          <w:szCs w:val="28"/>
        </w:rPr>
        <w:t>C</w:t>
      </w:r>
      <w:r w:rsidR="006F694C" w:rsidRPr="00991172">
        <w:rPr>
          <w:rFonts w:ascii="Times New Roman" w:hAnsi="Times New Roman" w:cs="Times New Roman"/>
          <w:sz w:val="28"/>
          <w:szCs w:val="28"/>
        </w:rPr>
        <w:t>anon 3</w:t>
      </w:r>
      <w:r w:rsidR="00804E13">
        <w:rPr>
          <w:rFonts w:ascii="Times New Roman" w:hAnsi="Times New Roman" w:cs="Times New Roman"/>
          <w:sz w:val="28"/>
          <w:szCs w:val="28"/>
        </w:rPr>
        <w:t>: “A Judge S</w:t>
      </w:r>
      <w:r w:rsidR="006F694C" w:rsidRPr="00991172">
        <w:rPr>
          <w:rFonts w:ascii="Times New Roman" w:hAnsi="Times New Roman" w:cs="Times New Roman"/>
          <w:sz w:val="28"/>
          <w:szCs w:val="28"/>
        </w:rPr>
        <w:t>hall Perform the Duties of Judicial Office Impartially and Diligently.”</w:t>
      </w:r>
      <w:r w:rsidR="00804E13">
        <w:rPr>
          <w:rFonts w:ascii="Times New Roman" w:hAnsi="Times New Roman" w:cs="Times New Roman"/>
          <w:sz w:val="28"/>
          <w:szCs w:val="28"/>
        </w:rPr>
        <w:t xml:space="preserve"> </w:t>
      </w:r>
    </w:p>
    <w:p w14:paraId="53361CB3" w14:textId="77777777" w:rsidR="006F694C" w:rsidRPr="00991172" w:rsidRDefault="006F694C" w:rsidP="0041433B">
      <w:pPr>
        <w:spacing w:after="0" w:line="240" w:lineRule="auto"/>
        <w:jc w:val="both"/>
        <w:rPr>
          <w:rFonts w:ascii="Times New Roman" w:hAnsi="Times New Roman" w:cs="Times New Roman"/>
          <w:sz w:val="28"/>
          <w:szCs w:val="28"/>
        </w:rPr>
      </w:pPr>
    </w:p>
    <w:p w14:paraId="53361CB4" w14:textId="77777777" w:rsidR="00C237D8" w:rsidRPr="00991172"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The problem is perhaps no more clearly visible than in the administrative arena, which I mentioned earlier.  A DOAH case is initiated by a state or local government agency when a party has the right to a hearing. </w:t>
      </w:r>
      <w:r w:rsidR="00C237D8" w:rsidRPr="00991172">
        <w:rPr>
          <w:rFonts w:ascii="Times New Roman" w:hAnsi="Times New Roman" w:cs="Times New Roman"/>
          <w:sz w:val="28"/>
          <w:szCs w:val="28"/>
        </w:rPr>
        <w:t xml:space="preserve">A private party is on one side and a state or local government agency is on the other.  The law governing administrative proceedings at DOAH </w:t>
      </w:r>
      <w:proofErr w:type="gramStart"/>
      <w:r w:rsidR="00C237D8" w:rsidRPr="00991172">
        <w:rPr>
          <w:rFonts w:ascii="Times New Roman" w:hAnsi="Times New Roman" w:cs="Times New Roman"/>
          <w:sz w:val="28"/>
          <w:szCs w:val="28"/>
        </w:rPr>
        <w:t>are</w:t>
      </w:r>
      <w:proofErr w:type="gramEnd"/>
      <w:r w:rsidR="00C237D8" w:rsidRPr="00991172">
        <w:rPr>
          <w:rFonts w:ascii="Times New Roman" w:hAnsi="Times New Roman" w:cs="Times New Roman"/>
          <w:sz w:val="28"/>
          <w:szCs w:val="28"/>
        </w:rPr>
        <w:t xml:space="preserve"> intended to help formulate agency action.  So, t</w:t>
      </w:r>
      <w:r w:rsidRPr="00991172">
        <w:rPr>
          <w:rFonts w:ascii="Times New Roman" w:hAnsi="Times New Roman" w:cs="Times New Roman"/>
          <w:sz w:val="28"/>
          <w:szCs w:val="28"/>
        </w:rPr>
        <w:t xml:space="preserve">he application of judicial deference in the administrative arena is doubly unfair under </w:t>
      </w:r>
      <w:r w:rsidR="00122EEF">
        <w:rPr>
          <w:rFonts w:ascii="Times New Roman" w:hAnsi="Times New Roman" w:cs="Times New Roman"/>
          <w:sz w:val="28"/>
          <w:szCs w:val="28"/>
        </w:rPr>
        <w:t xml:space="preserve">the due process clause </w:t>
      </w:r>
      <w:r w:rsidRPr="00991172">
        <w:rPr>
          <w:rFonts w:ascii="Times New Roman" w:hAnsi="Times New Roman" w:cs="Times New Roman"/>
          <w:sz w:val="28"/>
          <w:szCs w:val="28"/>
        </w:rPr>
        <w:t xml:space="preserve">because it puts the administrative law judge figuratively and almost literally in the pocket of the Agency whose case he or she is sworn to decide impartially. </w:t>
      </w:r>
    </w:p>
    <w:p w14:paraId="53361CB5" w14:textId="77777777" w:rsidR="00C237D8" w:rsidRPr="00991172" w:rsidRDefault="00C237D8" w:rsidP="0041433B">
      <w:pPr>
        <w:spacing w:after="0" w:line="240" w:lineRule="auto"/>
        <w:ind w:firstLine="720"/>
        <w:jc w:val="both"/>
        <w:rPr>
          <w:rFonts w:ascii="Times New Roman" w:hAnsi="Times New Roman" w:cs="Times New Roman"/>
          <w:sz w:val="28"/>
          <w:szCs w:val="28"/>
        </w:rPr>
      </w:pPr>
    </w:p>
    <w:p w14:paraId="53361CB6" w14:textId="77777777" w:rsidR="00EF3A06" w:rsidRDefault="00C237D8"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You don’t need to take my word for it.  A</w:t>
      </w:r>
      <w:r w:rsidR="00122EEF">
        <w:rPr>
          <w:rFonts w:ascii="Times New Roman" w:hAnsi="Times New Roman" w:cs="Times New Roman"/>
          <w:sz w:val="28"/>
          <w:szCs w:val="28"/>
        </w:rPr>
        <w:t xml:space="preserve"> currently</w:t>
      </w:r>
      <w:r w:rsidRPr="00991172">
        <w:rPr>
          <w:rFonts w:ascii="Times New Roman" w:hAnsi="Times New Roman" w:cs="Times New Roman"/>
          <w:sz w:val="28"/>
          <w:szCs w:val="28"/>
        </w:rPr>
        <w:t xml:space="preserve"> sitting Administrative Law Judge, </w:t>
      </w:r>
      <w:r w:rsidR="0041433B" w:rsidRPr="00991172">
        <w:rPr>
          <w:rFonts w:ascii="Times New Roman" w:hAnsi="Times New Roman" w:cs="Times New Roman"/>
          <w:sz w:val="28"/>
          <w:szCs w:val="28"/>
        </w:rPr>
        <w:t>Judge John Van Laningham</w:t>
      </w:r>
      <w:r w:rsidR="009812DD" w:rsidRPr="00991172">
        <w:rPr>
          <w:rFonts w:ascii="Times New Roman" w:hAnsi="Times New Roman" w:cs="Times New Roman"/>
          <w:sz w:val="28"/>
          <w:szCs w:val="28"/>
        </w:rPr>
        <w:t xml:space="preserve">, </w:t>
      </w:r>
      <w:r w:rsidR="00122EEF">
        <w:rPr>
          <w:rFonts w:ascii="Times New Roman" w:hAnsi="Times New Roman" w:cs="Times New Roman"/>
          <w:sz w:val="28"/>
          <w:szCs w:val="28"/>
        </w:rPr>
        <w:t>has made the point for all of us in a recently published opinion from his Court.  As he described it:</w:t>
      </w:r>
    </w:p>
    <w:p w14:paraId="53361CB7" w14:textId="77777777" w:rsidR="0041433B" w:rsidRDefault="0041433B" w:rsidP="0041433B">
      <w:pPr>
        <w:spacing w:after="0" w:line="240" w:lineRule="auto"/>
        <w:jc w:val="both"/>
        <w:rPr>
          <w:rFonts w:ascii="Times New Roman" w:hAnsi="Times New Roman" w:cs="Times New Roman"/>
          <w:sz w:val="28"/>
          <w:szCs w:val="28"/>
        </w:rPr>
      </w:pPr>
    </w:p>
    <w:p w14:paraId="53361CB8" w14:textId="77777777" w:rsidR="00F53138" w:rsidRDefault="00F53138" w:rsidP="0041433B">
      <w:pPr>
        <w:spacing w:after="0" w:line="240" w:lineRule="auto"/>
        <w:jc w:val="both"/>
        <w:rPr>
          <w:rFonts w:ascii="Times New Roman" w:hAnsi="Times New Roman" w:cs="Times New Roman"/>
          <w:sz w:val="28"/>
          <w:szCs w:val="28"/>
        </w:rPr>
      </w:pPr>
    </w:p>
    <w:p w14:paraId="53361CB9" w14:textId="77777777" w:rsidR="00F53138" w:rsidRDefault="00F53138" w:rsidP="0041433B">
      <w:pPr>
        <w:spacing w:after="0" w:line="240" w:lineRule="auto"/>
        <w:jc w:val="both"/>
        <w:rPr>
          <w:rFonts w:ascii="Times New Roman" w:hAnsi="Times New Roman" w:cs="Times New Roman"/>
          <w:sz w:val="28"/>
          <w:szCs w:val="28"/>
        </w:rPr>
      </w:pPr>
    </w:p>
    <w:p w14:paraId="53361CBA" w14:textId="77777777" w:rsidR="00F53138" w:rsidRPr="00F53138" w:rsidRDefault="00F53138" w:rsidP="00F53138">
      <w:pPr>
        <w:spacing w:after="0" w:line="240" w:lineRule="auto"/>
        <w:jc w:val="center"/>
        <w:rPr>
          <w:rFonts w:ascii="Times New Roman" w:hAnsi="Times New Roman" w:cs="Times New Roman"/>
          <w:b/>
          <w:color w:val="FF0000"/>
          <w:sz w:val="28"/>
          <w:szCs w:val="28"/>
        </w:rPr>
      </w:pPr>
      <w:r w:rsidRPr="00F53138">
        <w:rPr>
          <w:rFonts w:ascii="Times New Roman" w:hAnsi="Times New Roman" w:cs="Times New Roman"/>
          <w:b/>
          <w:color w:val="FF0000"/>
          <w:sz w:val="28"/>
          <w:szCs w:val="28"/>
        </w:rPr>
        <w:lastRenderedPageBreak/>
        <w:t>SLIDE 12</w:t>
      </w:r>
    </w:p>
    <w:p w14:paraId="53361CBB" w14:textId="77777777" w:rsidR="00F53138" w:rsidRDefault="00F53138" w:rsidP="00F53138">
      <w:pPr>
        <w:spacing w:after="0" w:line="240" w:lineRule="auto"/>
        <w:ind w:right="720"/>
        <w:jc w:val="both"/>
        <w:rPr>
          <w:rFonts w:ascii="Times New Roman" w:hAnsi="Times New Roman" w:cs="Times New Roman"/>
          <w:b/>
          <w:sz w:val="28"/>
          <w:szCs w:val="28"/>
        </w:rPr>
      </w:pPr>
      <w:r w:rsidRPr="00F53138">
        <w:rPr>
          <w:rFonts w:ascii="Times New Roman" w:hAnsi="Times New Roman" w:cs="Times New Roman"/>
          <w:b/>
          <w:noProof/>
          <w:sz w:val="28"/>
          <w:szCs w:val="28"/>
        </w:rPr>
        <w:drawing>
          <wp:inline distT="0" distB="0" distL="0" distR="0" wp14:anchorId="53361D9C" wp14:editId="53361D9D">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14:paraId="53361CBC" w14:textId="77777777" w:rsidR="00122EEF" w:rsidRPr="00122EEF" w:rsidRDefault="0041433B" w:rsidP="00122EEF">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b/>
          <w:sz w:val="28"/>
          <w:szCs w:val="28"/>
        </w:rPr>
        <w:t>Unlike the judiciary, ALJs are participants in the decision-making processes that lead to administrative interpretations of statutes and rules</w:t>
      </w:r>
      <w:r w:rsidR="009812DD" w:rsidRPr="00991172">
        <w:rPr>
          <w:rFonts w:ascii="Times New Roman" w:hAnsi="Times New Roman" w:cs="Times New Roman"/>
          <w:b/>
          <w:sz w:val="28"/>
          <w:szCs w:val="28"/>
        </w:rPr>
        <w:t xml:space="preserve"> </w:t>
      </w:r>
      <w:r w:rsidR="000C3BAE">
        <w:rPr>
          <w:rFonts w:ascii="Times New Roman" w:hAnsi="Times New Roman" w:cs="Times New Roman"/>
          <w:b/>
          <w:sz w:val="28"/>
          <w:szCs w:val="28"/>
        </w:rPr>
        <w:t xml:space="preserve">-- </w:t>
      </w:r>
      <w:r w:rsidRPr="00991172">
        <w:rPr>
          <w:rFonts w:ascii="Times New Roman" w:hAnsi="Times New Roman" w:cs="Times New Roman"/>
          <w:b/>
          <w:sz w:val="28"/>
          <w:szCs w:val="28"/>
        </w:rPr>
        <w:t>the very administrative interpretations to which courts defer.</w:t>
      </w:r>
      <w:r w:rsidRPr="00991172">
        <w:rPr>
          <w:rFonts w:ascii="Times New Roman" w:hAnsi="Times New Roman" w:cs="Times New Roman"/>
          <w:sz w:val="28"/>
          <w:szCs w:val="28"/>
        </w:rPr>
        <w:t xml:space="preserve"> </w:t>
      </w:r>
      <w:r w:rsidRPr="00991172">
        <w:rPr>
          <w:rFonts w:ascii="Times New Roman" w:hAnsi="Times New Roman" w:cs="Times New Roman"/>
          <w:b/>
          <w:sz w:val="28"/>
          <w:szCs w:val="28"/>
        </w:rPr>
        <w:t xml:space="preserve">The ALJ's duty is to provide the </w:t>
      </w:r>
      <w:proofErr w:type="gramStart"/>
      <w:r w:rsidRPr="00991172">
        <w:rPr>
          <w:rFonts w:ascii="Times New Roman" w:hAnsi="Times New Roman" w:cs="Times New Roman"/>
          <w:b/>
          <w:sz w:val="28"/>
          <w:szCs w:val="28"/>
        </w:rPr>
        <w:t>parties</w:t>
      </w:r>
      <w:proofErr w:type="gramEnd"/>
      <w:r w:rsidRPr="00991172">
        <w:rPr>
          <w:rFonts w:ascii="Times New Roman" w:hAnsi="Times New Roman" w:cs="Times New Roman"/>
          <w:b/>
          <w:sz w:val="28"/>
          <w:szCs w:val="28"/>
        </w:rPr>
        <w:t xml:space="preserve"> an independent and impartial analysis of the law with a view towards helping the agency make the correct decision.</w:t>
      </w:r>
      <w:r w:rsidR="00686C8B" w:rsidRPr="00991172">
        <w:rPr>
          <w:rFonts w:ascii="Times New Roman" w:hAnsi="Times New Roman" w:cs="Times New Roman"/>
          <w:b/>
          <w:sz w:val="28"/>
          <w:szCs w:val="28"/>
        </w:rPr>
        <w:t xml:space="preserve">  </w:t>
      </w:r>
      <w:r w:rsidRPr="00122EEF">
        <w:rPr>
          <w:rFonts w:ascii="Times New Roman" w:hAnsi="Times New Roman" w:cs="Times New Roman"/>
          <w:b/>
          <w:sz w:val="28"/>
          <w:szCs w:val="28"/>
        </w:rPr>
        <w:t>In fulfilling this duty, the ALJ should not defer to the agency's interpretation of a statute or rule</w:t>
      </w:r>
      <w:r w:rsidR="00122EEF" w:rsidRPr="00122EEF">
        <w:rPr>
          <w:rFonts w:ascii="Times New Roman" w:hAnsi="Times New Roman" w:cs="Times New Roman"/>
          <w:b/>
          <w:sz w:val="28"/>
          <w:szCs w:val="28"/>
        </w:rPr>
        <w:t xml:space="preserve"> . . .</w:t>
      </w:r>
      <w:r w:rsidR="00122EEF">
        <w:rPr>
          <w:rFonts w:ascii="Times New Roman" w:hAnsi="Times New Roman" w:cs="Times New Roman"/>
          <w:sz w:val="28"/>
          <w:szCs w:val="28"/>
        </w:rPr>
        <w:t xml:space="preserve"> </w:t>
      </w:r>
      <w:r w:rsidRPr="00991172">
        <w:rPr>
          <w:rFonts w:ascii="Times New Roman" w:hAnsi="Times New Roman" w:cs="Times New Roman"/>
          <w:sz w:val="28"/>
          <w:szCs w:val="28"/>
        </w:rPr>
        <w:t xml:space="preserve"> </w:t>
      </w:r>
    </w:p>
    <w:p w14:paraId="53361CBD" w14:textId="77777777" w:rsidR="00122EEF" w:rsidRDefault="00122EEF" w:rsidP="0041433B">
      <w:pPr>
        <w:spacing w:after="0" w:line="240" w:lineRule="auto"/>
        <w:ind w:left="720" w:right="720"/>
        <w:jc w:val="both"/>
        <w:rPr>
          <w:rFonts w:ascii="Times New Roman" w:hAnsi="Times New Roman" w:cs="Times New Roman"/>
          <w:b/>
          <w:sz w:val="28"/>
          <w:szCs w:val="28"/>
        </w:rPr>
      </w:pPr>
      <w:r w:rsidRPr="00122EEF">
        <w:rPr>
          <w:rFonts w:ascii="Times New Roman" w:hAnsi="Times New Roman" w:cs="Times New Roman"/>
          <w:b/>
          <w:sz w:val="28"/>
          <w:szCs w:val="28"/>
        </w:rPr>
        <w:t>[T]</w:t>
      </w:r>
      <w:r w:rsidR="0041433B" w:rsidRPr="00991172">
        <w:rPr>
          <w:rFonts w:ascii="Times New Roman" w:hAnsi="Times New Roman" w:cs="Times New Roman"/>
          <w:b/>
          <w:sz w:val="28"/>
          <w:szCs w:val="28"/>
        </w:rPr>
        <w:t xml:space="preserve">he agency's legal interpretations </w:t>
      </w:r>
      <w:r>
        <w:rPr>
          <w:rFonts w:ascii="Times New Roman" w:hAnsi="Times New Roman" w:cs="Times New Roman"/>
          <w:b/>
          <w:sz w:val="28"/>
          <w:szCs w:val="28"/>
        </w:rPr>
        <w:t>[should be]</w:t>
      </w:r>
      <w:r w:rsidR="0041433B" w:rsidRPr="00991172">
        <w:rPr>
          <w:rFonts w:ascii="Times New Roman" w:hAnsi="Times New Roman" w:cs="Times New Roman"/>
          <w:b/>
          <w:sz w:val="28"/>
          <w:szCs w:val="28"/>
        </w:rPr>
        <w:t xml:space="preserve"> entitled to no more or less weight than those of the private party. </w:t>
      </w:r>
    </w:p>
    <w:p w14:paraId="53361CBE" w14:textId="77777777" w:rsidR="00122EEF" w:rsidRDefault="00122EEF" w:rsidP="0041433B">
      <w:pPr>
        <w:spacing w:after="0" w:line="240" w:lineRule="auto"/>
        <w:ind w:left="720" w:right="720"/>
        <w:jc w:val="both"/>
        <w:rPr>
          <w:rFonts w:ascii="Times New Roman" w:hAnsi="Times New Roman" w:cs="Times New Roman"/>
          <w:b/>
          <w:sz w:val="28"/>
          <w:szCs w:val="28"/>
        </w:rPr>
      </w:pPr>
    </w:p>
    <w:p w14:paraId="53361CBF" w14:textId="77777777" w:rsidR="00122EEF" w:rsidRDefault="00122EEF" w:rsidP="00F53138">
      <w:pPr>
        <w:spacing w:after="0" w:line="240" w:lineRule="auto"/>
        <w:ind w:right="720"/>
        <w:jc w:val="both"/>
        <w:rPr>
          <w:rFonts w:ascii="Times New Roman" w:hAnsi="Times New Roman" w:cs="Times New Roman"/>
          <w:b/>
          <w:sz w:val="28"/>
          <w:szCs w:val="28"/>
        </w:rPr>
      </w:pPr>
    </w:p>
    <w:p w14:paraId="53361CC0" w14:textId="77777777" w:rsidR="00F53138" w:rsidRDefault="00F53138" w:rsidP="00F53138">
      <w:pPr>
        <w:spacing w:after="0" w:line="240" w:lineRule="auto"/>
        <w:ind w:right="720"/>
        <w:jc w:val="both"/>
        <w:rPr>
          <w:rFonts w:ascii="Times New Roman" w:hAnsi="Times New Roman" w:cs="Times New Roman"/>
          <w:b/>
          <w:sz w:val="28"/>
          <w:szCs w:val="28"/>
        </w:rPr>
      </w:pPr>
    </w:p>
    <w:p w14:paraId="53361CC1" w14:textId="77777777" w:rsidR="00F53138" w:rsidRDefault="00F53138" w:rsidP="00F53138">
      <w:pPr>
        <w:spacing w:after="0" w:line="240" w:lineRule="auto"/>
        <w:ind w:right="720"/>
        <w:jc w:val="both"/>
        <w:rPr>
          <w:rFonts w:ascii="Times New Roman" w:hAnsi="Times New Roman" w:cs="Times New Roman"/>
          <w:b/>
          <w:sz w:val="28"/>
          <w:szCs w:val="28"/>
        </w:rPr>
      </w:pPr>
    </w:p>
    <w:p w14:paraId="53361CC2" w14:textId="77777777" w:rsidR="00F53138" w:rsidRDefault="00F53138" w:rsidP="00F53138">
      <w:pPr>
        <w:spacing w:after="0" w:line="240" w:lineRule="auto"/>
        <w:ind w:right="720"/>
        <w:jc w:val="both"/>
        <w:rPr>
          <w:rFonts w:ascii="Times New Roman" w:hAnsi="Times New Roman" w:cs="Times New Roman"/>
          <w:b/>
          <w:sz w:val="28"/>
          <w:szCs w:val="28"/>
        </w:rPr>
      </w:pPr>
    </w:p>
    <w:p w14:paraId="53361CC3" w14:textId="77777777" w:rsidR="00F53138" w:rsidRDefault="00F53138" w:rsidP="00F53138">
      <w:pPr>
        <w:spacing w:after="0" w:line="240" w:lineRule="auto"/>
        <w:ind w:right="720"/>
        <w:jc w:val="both"/>
        <w:rPr>
          <w:rFonts w:ascii="Times New Roman" w:hAnsi="Times New Roman" w:cs="Times New Roman"/>
          <w:b/>
          <w:sz w:val="28"/>
          <w:szCs w:val="28"/>
        </w:rPr>
      </w:pPr>
    </w:p>
    <w:p w14:paraId="53361CC4" w14:textId="77777777" w:rsidR="00F53138" w:rsidRDefault="00F53138" w:rsidP="00F53138">
      <w:pPr>
        <w:spacing w:after="0" w:line="240" w:lineRule="auto"/>
        <w:ind w:right="720"/>
        <w:jc w:val="both"/>
        <w:rPr>
          <w:rFonts w:ascii="Times New Roman" w:hAnsi="Times New Roman" w:cs="Times New Roman"/>
          <w:b/>
          <w:sz w:val="28"/>
          <w:szCs w:val="28"/>
        </w:rPr>
      </w:pPr>
    </w:p>
    <w:p w14:paraId="53361CC5" w14:textId="77777777" w:rsidR="00F53138" w:rsidRDefault="00F53138" w:rsidP="00F53138">
      <w:pPr>
        <w:spacing w:after="0" w:line="240" w:lineRule="auto"/>
        <w:ind w:right="720"/>
        <w:jc w:val="both"/>
        <w:rPr>
          <w:rFonts w:ascii="Times New Roman" w:hAnsi="Times New Roman" w:cs="Times New Roman"/>
          <w:b/>
          <w:sz w:val="28"/>
          <w:szCs w:val="28"/>
        </w:rPr>
      </w:pPr>
    </w:p>
    <w:p w14:paraId="53361CC6" w14:textId="77777777" w:rsidR="00F53138" w:rsidRDefault="00F53138" w:rsidP="00F53138">
      <w:pPr>
        <w:spacing w:after="0" w:line="240" w:lineRule="auto"/>
        <w:ind w:right="720"/>
        <w:jc w:val="both"/>
        <w:rPr>
          <w:rFonts w:ascii="Times New Roman" w:hAnsi="Times New Roman" w:cs="Times New Roman"/>
          <w:b/>
          <w:sz w:val="28"/>
          <w:szCs w:val="28"/>
        </w:rPr>
      </w:pPr>
    </w:p>
    <w:p w14:paraId="53361CC7" w14:textId="77777777" w:rsidR="00F53138" w:rsidRDefault="00F53138" w:rsidP="00F53138">
      <w:pPr>
        <w:spacing w:after="0" w:line="240" w:lineRule="auto"/>
        <w:ind w:right="720"/>
        <w:jc w:val="both"/>
        <w:rPr>
          <w:rFonts w:ascii="Times New Roman" w:hAnsi="Times New Roman" w:cs="Times New Roman"/>
          <w:b/>
          <w:sz w:val="28"/>
          <w:szCs w:val="28"/>
        </w:rPr>
      </w:pPr>
    </w:p>
    <w:p w14:paraId="53361CC8" w14:textId="77777777" w:rsidR="00F53138" w:rsidRDefault="00F53138" w:rsidP="00F53138">
      <w:pPr>
        <w:spacing w:after="0" w:line="240" w:lineRule="auto"/>
        <w:ind w:right="720"/>
        <w:jc w:val="both"/>
        <w:rPr>
          <w:rFonts w:ascii="Times New Roman" w:hAnsi="Times New Roman" w:cs="Times New Roman"/>
          <w:b/>
          <w:sz w:val="28"/>
          <w:szCs w:val="28"/>
        </w:rPr>
      </w:pPr>
    </w:p>
    <w:p w14:paraId="53361CC9" w14:textId="77777777" w:rsidR="00F53138" w:rsidRDefault="00F53138" w:rsidP="00F53138">
      <w:pPr>
        <w:spacing w:after="0" w:line="240" w:lineRule="auto"/>
        <w:ind w:right="720"/>
        <w:jc w:val="both"/>
        <w:rPr>
          <w:rFonts w:ascii="Times New Roman" w:hAnsi="Times New Roman" w:cs="Times New Roman"/>
          <w:b/>
          <w:sz w:val="28"/>
          <w:szCs w:val="28"/>
        </w:rPr>
      </w:pPr>
    </w:p>
    <w:p w14:paraId="53361CCA" w14:textId="77777777" w:rsidR="00F53138" w:rsidRDefault="00F53138" w:rsidP="00F53138">
      <w:pPr>
        <w:spacing w:after="0" w:line="240" w:lineRule="auto"/>
        <w:ind w:right="720"/>
        <w:jc w:val="center"/>
        <w:rPr>
          <w:rFonts w:ascii="Times New Roman" w:hAnsi="Times New Roman" w:cs="Times New Roman"/>
          <w:b/>
          <w:color w:val="FF0000"/>
          <w:sz w:val="28"/>
          <w:szCs w:val="28"/>
        </w:rPr>
      </w:pPr>
      <w:r w:rsidRPr="00F53138">
        <w:rPr>
          <w:rFonts w:ascii="Times New Roman" w:hAnsi="Times New Roman" w:cs="Times New Roman"/>
          <w:b/>
          <w:color w:val="FF0000"/>
          <w:sz w:val="28"/>
          <w:szCs w:val="28"/>
        </w:rPr>
        <w:lastRenderedPageBreak/>
        <w:t>SLIDE 13</w:t>
      </w:r>
    </w:p>
    <w:p w14:paraId="53361CCB" w14:textId="77777777" w:rsidR="00F53138" w:rsidRPr="00F53138" w:rsidRDefault="00F53138" w:rsidP="00F53138">
      <w:pPr>
        <w:spacing w:after="0" w:line="240" w:lineRule="auto"/>
        <w:ind w:right="720"/>
        <w:jc w:val="center"/>
        <w:rPr>
          <w:rFonts w:ascii="Times New Roman" w:hAnsi="Times New Roman" w:cs="Times New Roman"/>
          <w:b/>
          <w:color w:val="FF0000"/>
          <w:sz w:val="28"/>
          <w:szCs w:val="28"/>
        </w:rPr>
      </w:pPr>
      <w:r w:rsidRPr="00F53138">
        <w:rPr>
          <w:rFonts w:ascii="Times New Roman" w:hAnsi="Times New Roman" w:cs="Times New Roman"/>
          <w:b/>
          <w:noProof/>
          <w:color w:val="FF0000"/>
          <w:sz w:val="28"/>
          <w:szCs w:val="28"/>
        </w:rPr>
        <w:drawing>
          <wp:inline distT="0" distB="0" distL="0" distR="0" wp14:anchorId="53361D9E" wp14:editId="53361D9F">
            <wp:extent cx="5943600" cy="3342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53361CCC" w14:textId="77777777" w:rsidR="0041433B" w:rsidRPr="00122EEF" w:rsidRDefault="0041433B" w:rsidP="0041433B">
      <w:pPr>
        <w:spacing w:after="0" w:line="240" w:lineRule="auto"/>
        <w:ind w:left="720" w:right="720"/>
        <w:jc w:val="both"/>
        <w:rPr>
          <w:rFonts w:ascii="Times New Roman" w:hAnsi="Times New Roman" w:cs="Times New Roman"/>
          <w:b/>
          <w:sz w:val="28"/>
          <w:szCs w:val="28"/>
        </w:rPr>
      </w:pPr>
      <w:r w:rsidRPr="00991172">
        <w:rPr>
          <w:rFonts w:ascii="Times New Roman" w:hAnsi="Times New Roman" w:cs="Times New Roman"/>
          <w:b/>
          <w:sz w:val="28"/>
          <w:szCs w:val="28"/>
        </w:rPr>
        <w:t>Otherwise, whenever a private litigant is up against a state agency and the outcome depends upon the meaning of an ambiguous statute or rule administered by that agency, the agency's thumb would always be on the scale</w:t>
      </w:r>
      <w:r w:rsidR="0060556B">
        <w:rPr>
          <w:rFonts w:ascii="Times New Roman" w:hAnsi="Times New Roman" w:cs="Times New Roman"/>
          <w:b/>
          <w:sz w:val="28"/>
          <w:szCs w:val="28"/>
        </w:rPr>
        <w:t xml:space="preserve"> </w:t>
      </w:r>
      <w:r w:rsidR="00134DCC">
        <w:rPr>
          <w:rFonts w:ascii="Times New Roman" w:hAnsi="Times New Roman" w:cs="Times New Roman"/>
          <w:b/>
          <w:sz w:val="28"/>
          <w:szCs w:val="28"/>
        </w:rPr>
        <w:t>.</w:t>
      </w:r>
      <w:r w:rsidR="0060556B">
        <w:rPr>
          <w:rFonts w:ascii="Times New Roman" w:hAnsi="Times New Roman" w:cs="Times New Roman"/>
          <w:b/>
          <w:sz w:val="28"/>
          <w:szCs w:val="28"/>
        </w:rPr>
        <w:t xml:space="preserve"> </w:t>
      </w:r>
      <w:r w:rsidR="00134DCC">
        <w:rPr>
          <w:rFonts w:ascii="Times New Roman" w:hAnsi="Times New Roman" w:cs="Times New Roman"/>
          <w:b/>
          <w:sz w:val="28"/>
          <w:szCs w:val="28"/>
        </w:rPr>
        <w:t>.</w:t>
      </w:r>
      <w:r w:rsidR="0060556B">
        <w:rPr>
          <w:rFonts w:ascii="Times New Roman" w:hAnsi="Times New Roman" w:cs="Times New Roman"/>
          <w:b/>
          <w:sz w:val="28"/>
          <w:szCs w:val="28"/>
        </w:rPr>
        <w:t xml:space="preserve"> </w:t>
      </w:r>
      <w:r w:rsidR="00134DCC">
        <w:rPr>
          <w:rFonts w:ascii="Times New Roman" w:hAnsi="Times New Roman" w:cs="Times New Roman"/>
          <w:b/>
          <w:sz w:val="28"/>
          <w:szCs w:val="28"/>
        </w:rPr>
        <w:t xml:space="preserve">. </w:t>
      </w:r>
      <w:r w:rsidRPr="00991172">
        <w:rPr>
          <w:rFonts w:ascii="Times New Roman" w:hAnsi="Times New Roman" w:cs="Times New Roman"/>
          <w:b/>
          <w:sz w:val="28"/>
          <w:szCs w:val="28"/>
        </w:rPr>
        <w:t xml:space="preserve">and the non-agency party's interpretive arguments would never be heard by a judge who could be completely </w:t>
      </w:r>
      <w:r w:rsidRPr="00122EEF">
        <w:rPr>
          <w:rFonts w:ascii="Times New Roman" w:hAnsi="Times New Roman" w:cs="Times New Roman"/>
          <w:b/>
          <w:sz w:val="28"/>
          <w:szCs w:val="28"/>
        </w:rPr>
        <w:t>neutral in deciding</w:t>
      </w:r>
      <w:r w:rsidR="00122EEF" w:rsidRPr="00122EEF">
        <w:rPr>
          <w:rFonts w:ascii="Times New Roman" w:hAnsi="Times New Roman" w:cs="Times New Roman"/>
          <w:b/>
          <w:sz w:val="28"/>
          <w:szCs w:val="28"/>
        </w:rPr>
        <w:t xml:space="preserve"> such questions</w:t>
      </w:r>
      <w:r w:rsidR="0060556B">
        <w:rPr>
          <w:rFonts w:ascii="Times New Roman" w:hAnsi="Times New Roman" w:cs="Times New Roman"/>
          <w:b/>
          <w:sz w:val="28"/>
          <w:szCs w:val="28"/>
        </w:rPr>
        <w:t xml:space="preserve"> . . . </w:t>
      </w:r>
    </w:p>
    <w:p w14:paraId="53361CCD" w14:textId="77777777" w:rsidR="0041433B" w:rsidRPr="00122EEF" w:rsidRDefault="0041433B" w:rsidP="0041433B">
      <w:pPr>
        <w:spacing w:after="0" w:line="240" w:lineRule="auto"/>
        <w:jc w:val="both"/>
        <w:rPr>
          <w:rFonts w:ascii="Times New Roman" w:hAnsi="Times New Roman" w:cs="Times New Roman"/>
          <w:b/>
          <w:sz w:val="28"/>
          <w:szCs w:val="28"/>
        </w:rPr>
      </w:pPr>
    </w:p>
    <w:p w14:paraId="53361CCE" w14:textId="77777777" w:rsidR="0041433B" w:rsidRDefault="0041433B" w:rsidP="0041433B">
      <w:pPr>
        <w:spacing w:after="0" w:line="240" w:lineRule="auto"/>
        <w:jc w:val="both"/>
        <w:rPr>
          <w:rFonts w:ascii="Times New Roman" w:hAnsi="Times New Roman" w:cs="Times New Roman"/>
          <w:sz w:val="28"/>
          <w:szCs w:val="28"/>
        </w:rPr>
      </w:pPr>
      <w:r w:rsidRPr="00BB33ED">
        <w:rPr>
          <w:rFonts w:ascii="Times New Roman" w:hAnsi="Times New Roman" w:cs="Times New Roman"/>
          <w:sz w:val="28"/>
          <w:szCs w:val="28"/>
          <w:u w:val="single"/>
        </w:rPr>
        <w:t>The Public Health Trust of Miami-Dade County, Florida d/b/a Jackson South Community Hospital v. Department of Health and Kendall Healthcare Group, Ltd., d/b/a Kendall Regional medical Center</w:t>
      </w:r>
      <w:r w:rsidRPr="00BB33ED">
        <w:rPr>
          <w:rFonts w:ascii="Times New Roman" w:hAnsi="Times New Roman" w:cs="Times New Roman"/>
          <w:b/>
          <w:sz w:val="28"/>
          <w:szCs w:val="28"/>
        </w:rPr>
        <w:t>,</w:t>
      </w:r>
      <w:r w:rsidRPr="00991172">
        <w:rPr>
          <w:rFonts w:ascii="Times New Roman" w:hAnsi="Times New Roman" w:cs="Times New Roman"/>
          <w:sz w:val="28"/>
          <w:szCs w:val="28"/>
        </w:rPr>
        <w:t xml:space="preserve"> 2016 WL 1255758, at *28.  </w:t>
      </w:r>
    </w:p>
    <w:p w14:paraId="53361CCF" w14:textId="77777777" w:rsidR="003E1769" w:rsidRDefault="003E1769" w:rsidP="0041433B">
      <w:pPr>
        <w:spacing w:after="0" w:line="240" w:lineRule="auto"/>
        <w:jc w:val="both"/>
        <w:rPr>
          <w:rFonts w:ascii="Times New Roman" w:hAnsi="Times New Roman" w:cs="Times New Roman"/>
          <w:sz w:val="28"/>
          <w:szCs w:val="28"/>
        </w:rPr>
      </w:pPr>
    </w:p>
    <w:p w14:paraId="53361CD0" w14:textId="77777777" w:rsidR="003E1769" w:rsidRPr="003E1769" w:rsidRDefault="003E1769" w:rsidP="003E1769">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SEPARATION OF POWERS</w:t>
      </w:r>
    </w:p>
    <w:p w14:paraId="53361CD1" w14:textId="77777777" w:rsidR="0041433B" w:rsidRPr="00991172" w:rsidRDefault="0041433B" w:rsidP="0041433B">
      <w:pPr>
        <w:spacing w:after="0" w:line="240" w:lineRule="auto"/>
        <w:jc w:val="both"/>
        <w:rPr>
          <w:rFonts w:ascii="Times New Roman" w:hAnsi="Times New Roman" w:cs="Times New Roman"/>
          <w:sz w:val="28"/>
          <w:szCs w:val="28"/>
        </w:rPr>
      </w:pPr>
    </w:p>
    <w:p w14:paraId="53361CD2" w14:textId="77777777" w:rsidR="0041433B"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Judicial Deference is also inconsistent with the separation of powers doctrine that has existed in our State Constitution without any substantial change since Florida became a state.  It is a very robust provision.  It states:  </w:t>
      </w:r>
    </w:p>
    <w:p w14:paraId="53361CD3" w14:textId="77777777" w:rsidR="00EF3A06" w:rsidRDefault="00EF3A06" w:rsidP="0041433B">
      <w:pPr>
        <w:spacing w:after="0" w:line="240" w:lineRule="auto"/>
        <w:ind w:firstLine="720"/>
        <w:jc w:val="both"/>
        <w:rPr>
          <w:rFonts w:ascii="Times New Roman" w:hAnsi="Times New Roman" w:cs="Times New Roman"/>
          <w:sz w:val="28"/>
          <w:szCs w:val="28"/>
        </w:rPr>
      </w:pPr>
    </w:p>
    <w:p w14:paraId="53361CD4" w14:textId="77777777" w:rsidR="0041433B" w:rsidRDefault="0041433B" w:rsidP="00F53138">
      <w:pPr>
        <w:spacing w:after="0" w:line="240" w:lineRule="auto"/>
        <w:jc w:val="both"/>
        <w:rPr>
          <w:rFonts w:ascii="Times New Roman" w:hAnsi="Times New Roman" w:cs="Times New Roman"/>
          <w:sz w:val="28"/>
          <w:szCs w:val="28"/>
        </w:rPr>
      </w:pPr>
    </w:p>
    <w:p w14:paraId="53361CD5" w14:textId="77777777" w:rsidR="00F53138" w:rsidRDefault="00F53138" w:rsidP="00F53138">
      <w:pPr>
        <w:spacing w:after="0" w:line="240" w:lineRule="auto"/>
        <w:jc w:val="both"/>
        <w:rPr>
          <w:rFonts w:ascii="Times New Roman" w:hAnsi="Times New Roman" w:cs="Times New Roman"/>
          <w:sz w:val="28"/>
          <w:szCs w:val="28"/>
        </w:rPr>
      </w:pPr>
    </w:p>
    <w:p w14:paraId="53361CD6" w14:textId="77777777" w:rsidR="00F53138" w:rsidRDefault="00F53138" w:rsidP="00F53138">
      <w:pPr>
        <w:spacing w:after="0" w:line="240" w:lineRule="auto"/>
        <w:jc w:val="both"/>
        <w:rPr>
          <w:rFonts w:ascii="Times New Roman" w:hAnsi="Times New Roman" w:cs="Times New Roman"/>
          <w:sz w:val="28"/>
          <w:szCs w:val="28"/>
        </w:rPr>
      </w:pPr>
    </w:p>
    <w:p w14:paraId="53361CD7" w14:textId="77777777" w:rsidR="00F53138" w:rsidRDefault="00F53138" w:rsidP="00F53138">
      <w:pPr>
        <w:spacing w:after="0" w:line="240" w:lineRule="auto"/>
        <w:jc w:val="both"/>
        <w:rPr>
          <w:rFonts w:ascii="Times New Roman" w:hAnsi="Times New Roman" w:cs="Times New Roman"/>
          <w:sz w:val="28"/>
          <w:szCs w:val="28"/>
        </w:rPr>
      </w:pPr>
    </w:p>
    <w:p w14:paraId="53361CD8" w14:textId="77777777" w:rsidR="00F53138" w:rsidRDefault="00F53138" w:rsidP="00F53138">
      <w:pPr>
        <w:spacing w:after="0" w:line="240" w:lineRule="auto"/>
        <w:jc w:val="both"/>
        <w:rPr>
          <w:rFonts w:ascii="Times New Roman" w:hAnsi="Times New Roman" w:cs="Times New Roman"/>
          <w:sz w:val="28"/>
          <w:szCs w:val="28"/>
        </w:rPr>
      </w:pPr>
    </w:p>
    <w:p w14:paraId="53361CD9" w14:textId="77777777" w:rsidR="00F53138" w:rsidRDefault="00F53138" w:rsidP="00F53138">
      <w:pPr>
        <w:spacing w:after="0" w:line="240" w:lineRule="auto"/>
        <w:jc w:val="center"/>
        <w:rPr>
          <w:rFonts w:ascii="Times New Roman" w:hAnsi="Times New Roman" w:cs="Times New Roman"/>
          <w:b/>
          <w:color w:val="FF0000"/>
          <w:sz w:val="28"/>
          <w:szCs w:val="28"/>
        </w:rPr>
      </w:pPr>
      <w:r w:rsidRPr="00F53138">
        <w:rPr>
          <w:rFonts w:ascii="Times New Roman" w:hAnsi="Times New Roman" w:cs="Times New Roman"/>
          <w:b/>
          <w:color w:val="FF0000"/>
          <w:sz w:val="28"/>
          <w:szCs w:val="28"/>
        </w:rPr>
        <w:lastRenderedPageBreak/>
        <w:t>SLIDE 14</w:t>
      </w:r>
    </w:p>
    <w:p w14:paraId="53361CDA" w14:textId="77777777" w:rsidR="00F53138" w:rsidRPr="00F53138" w:rsidRDefault="00F53138" w:rsidP="00F53138">
      <w:pPr>
        <w:spacing w:after="0" w:line="240" w:lineRule="auto"/>
        <w:jc w:val="center"/>
        <w:rPr>
          <w:rFonts w:ascii="Times New Roman" w:hAnsi="Times New Roman" w:cs="Times New Roman"/>
          <w:b/>
          <w:color w:val="FF0000"/>
          <w:sz w:val="28"/>
          <w:szCs w:val="28"/>
        </w:rPr>
      </w:pPr>
      <w:r w:rsidRPr="00F53138">
        <w:rPr>
          <w:rFonts w:ascii="Times New Roman" w:hAnsi="Times New Roman" w:cs="Times New Roman"/>
          <w:b/>
          <w:noProof/>
          <w:color w:val="FF0000"/>
          <w:sz w:val="28"/>
          <w:szCs w:val="28"/>
        </w:rPr>
        <w:drawing>
          <wp:inline distT="0" distB="0" distL="0" distR="0" wp14:anchorId="53361DA0" wp14:editId="53361DA1">
            <wp:extent cx="5943600" cy="3342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53361CDB"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rPr>
        <w:t xml:space="preserve">The powers of the state government shall be divided into legislative, executive and judicial branches. No person belonging to one branch shall exercise any powers appertaining to either of the other branches </w:t>
      </w:r>
      <w:r w:rsidRPr="00991172">
        <w:rPr>
          <w:rFonts w:ascii="Times New Roman" w:hAnsi="Times New Roman" w:cs="Times New Roman"/>
          <w:b/>
          <w:sz w:val="28"/>
          <w:szCs w:val="28"/>
        </w:rPr>
        <w:t>unless expressly provided herein.</w:t>
      </w:r>
    </w:p>
    <w:p w14:paraId="53361CDC" w14:textId="77777777" w:rsidR="0041433B" w:rsidRPr="00991172" w:rsidRDefault="0041433B" w:rsidP="0041433B">
      <w:pPr>
        <w:spacing w:after="0" w:line="240" w:lineRule="auto"/>
        <w:ind w:firstLine="720"/>
        <w:jc w:val="both"/>
        <w:rPr>
          <w:rFonts w:ascii="Times New Roman" w:hAnsi="Times New Roman" w:cs="Times New Roman"/>
          <w:sz w:val="28"/>
          <w:szCs w:val="28"/>
        </w:rPr>
      </w:pPr>
    </w:p>
    <w:p w14:paraId="53361CDD" w14:textId="77777777" w:rsidR="0041433B" w:rsidRPr="00991172"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 xml:space="preserve">Fla. Const. art. II, § 3.    </w:t>
      </w:r>
    </w:p>
    <w:p w14:paraId="53361CDE" w14:textId="77777777" w:rsidR="0041433B" w:rsidRPr="00991172" w:rsidRDefault="0041433B" w:rsidP="0041433B">
      <w:pPr>
        <w:spacing w:after="0" w:line="240" w:lineRule="auto"/>
        <w:jc w:val="both"/>
        <w:rPr>
          <w:rFonts w:ascii="Times New Roman" w:hAnsi="Times New Roman" w:cs="Times New Roman"/>
          <w:sz w:val="28"/>
          <w:szCs w:val="28"/>
        </w:rPr>
      </w:pPr>
    </w:p>
    <w:p w14:paraId="53361CDF" w14:textId="77777777" w:rsidR="0041433B"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Unlike Florida, the United States Constitution does not have an </w:t>
      </w:r>
      <w:r w:rsidRPr="00991172">
        <w:rPr>
          <w:rFonts w:ascii="Times New Roman" w:hAnsi="Times New Roman" w:cs="Times New Roman"/>
          <w:sz w:val="28"/>
          <w:szCs w:val="28"/>
          <w:u w:val="single"/>
        </w:rPr>
        <w:t>express</w:t>
      </w:r>
      <w:r w:rsidRPr="00991172">
        <w:rPr>
          <w:rFonts w:ascii="Times New Roman" w:hAnsi="Times New Roman" w:cs="Times New Roman"/>
          <w:sz w:val="28"/>
          <w:szCs w:val="28"/>
        </w:rPr>
        <w:t xml:space="preserve"> separation of powers provision.  And as I am sure this committee is aware, the rights set forth in our United States Constitution are considered a “floor,” below which no state may go in diminishing a citizen’s individual rights.  However, states and even local governments may through their constitutions (or laws) provide their citizens greater protection of personal liberty or greater restrictions on governmental intrusion than afforded by the United States Constitution.  The people of this state have regularly done so.  Here are just two examples:  </w:t>
      </w:r>
    </w:p>
    <w:p w14:paraId="53361CE0" w14:textId="77777777" w:rsidR="00BB33ED" w:rsidRDefault="00BB33ED" w:rsidP="0041433B">
      <w:pPr>
        <w:spacing w:after="0" w:line="240" w:lineRule="auto"/>
        <w:ind w:firstLine="720"/>
        <w:jc w:val="both"/>
        <w:rPr>
          <w:rFonts w:ascii="Times New Roman" w:hAnsi="Times New Roman" w:cs="Times New Roman"/>
          <w:sz w:val="28"/>
          <w:szCs w:val="28"/>
        </w:rPr>
      </w:pPr>
    </w:p>
    <w:p w14:paraId="53361CE1" w14:textId="77777777" w:rsidR="0041433B" w:rsidRDefault="0041433B" w:rsidP="00F53138">
      <w:pPr>
        <w:spacing w:after="0" w:line="240" w:lineRule="auto"/>
        <w:jc w:val="both"/>
        <w:rPr>
          <w:rFonts w:ascii="Times New Roman" w:hAnsi="Times New Roman" w:cs="Times New Roman"/>
          <w:sz w:val="28"/>
          <w:szCs w:val="28"/>
        </w:rPr>
      </w:pPr>
    </w:p>
    <w:p w14:paraId="53361CE2" w14:textId="77777777" w:rsidR="00F53138" w:rsidRDefault="00F53138" w:rsidP="00F53138">
      <w:pPr>
        <w:spacing w:after="0" w:line="240" w:lineRule="auto"/>
        <w:jc w:val="both"/>
        <w:rPr>
          <w:rFonts w:ascii="Times New Roman" w:hAnsi="Times New Roman" w:cs="Times New Roman"/>
          <w:sz w:val="28"/>
          <w:szCs w:val="28"/>
        </w:rPr>
      </w:pPr>
    </w:p>
    <w:p w14:paraId="53361CE3" w14:textId="77777777" w:rsidR="00F53138" w:rsidRDefault="00F53138" w:rsidP="00F53138">
      <w:pPr>
        <w:spacing w:after="0" w:line="240" w:lineRule="auto"/>
        <w:jc w:val="both"/>
        <w:rPr>
          <w:rFonts w:ascii="Times New Roman" w:hAnsi="Times New Roman" w:cs="Times New Roman"/>
          <w:sz w:val="28"/>
          <w:szCs w:val="28"/>
        </w:rPr>
      </w:pPr>
    </w:p>
    <w:p w14:paraId="53361CE4" w14:textId="77777777" w:rsidR="00F53138" w:rsidRDefault="00F53138" w:rsidP="00F53138">
      <w:pPr>
        <w:spacing w:after="0" w:line="240" w:lineRule="auto"/>
        <w:jc w:val="both"/>
        <w:rPr>
          <w:rFonts w:ascii="Times New Roman" w:hAnsi="Times New Roman" w:cs="Times New Roman"/>
          <w:sz w:val="28"/>
          <w:szCs w:val="28"/>
        </w:rPr>
      </w:pPr>
    </w:p>
    <w:p w14:paraId="53361CE5" w14:textId="77777777" w:rsidR="00F53138" w:rsidRDefault="00F53138" w:rsidP="00F53138">
      <w:pPr>
        <w:spacing w:after="0" w:line="240" w:lineRule="auto"/>
        <w:jc w:val="both"/>
        <w:rPr>
          <w:rFonts w:ascii="Times New Roman" w:hAnsi="Times New Roman" w:cs="Times New Roman"/>
          <w:sz w:val="28"/>
          <w:szCs w:val="28"/>
        </w:rPr>
      </w:pPr>
    </w:p>
    <w:p w14:paraId="53361CE6" w14:textId="77777777" w:rsidR="00F53138" w:rsidRDefault="00F53138" w:rsidP="00F53138">
      <w:pPr>
        <w:spacing w:after="0" w:line="240" w:lineRule="auto"/>
        <w:jc w:val="both"/>
        <w:rPr>
          <w:rFonts w:ascii="Times New Roman" w:hAnsi="Times New Roman" w:cs="Times New Roman"/>
          <w:sz w:val="28"/>
          <w:szCs w:val="28"/>
        </w:rPr>
      </w:pPr>
    </w:p>
    <w:p w14:paraId="53361CE7" w14:textId="77777777" w:rsidR="00F53138" w:rsidRPr="00F53138" w:rsidRDefault="00F53138" w:rsidP="00F53138">
      <w:pPr>
        <w:spacing w:after="0" w:line="240" w:lineRule="auto"/>
        <w:jc w:val="center"/>
        <w:rPr>
          <w:rFonts w:ascii="Times New Roman" w:hAnsi="Times New Roman" w:cs="Times New Roman"/>
          <w:b/>
          <w:color w:val="FF0000"/>
          <w:sz w:val="28"/>
          <w:szCs w:val="28"/>
        </w:rPr>
      </w:pPr>
      <w:r w:rsidRPr="00F53138">
        <w:rPr>
          <w:rFonts w:ascii="Times New Roman" w:hAnsi="Times New Roman" w:cs="Times New Roman"/>
          <w:b/>
          <w:color w:val="FF0000"/>
          <w:sz w:val="28"/>
          <w:szCs w:val="28"/>
        </w:rPr>
        <w:lastRenderedPageBreak/>
        <w:t>SLIDE 15</w:t>
      </w:r>
    </w:p>
    <w:p w14:paraId="53361CE8" w14:textId="77777777" w:rsidR="00F53138" w:rsidRPr="00F53138" w:rsidRDefault="00F53138" w:rsidP="00F53138">
      <w:pPr>
        <w:spacing w:after="0" w:line="240" w:lineRule="auto"/>
        <w:jc w:val="center"/>
        <w:rPr>
          <w:rFonts w:ascii="Times New Roman" w:hAnsi="Times New Roman" w:cs="Times New Roman"/>
          <w:b/>
          <w:sz w:val="28"/>
          <w:szCs w:val="28"/>
        </w:rPr>
      </w:pPr>
      <w:r w:rsidRPr="00F53138">
        <w:rPr>
          <w:rFonts w:ascii="Times New Roman" w:hAnsi="Times New Roman" w:cs="Times New Roman"/>
          <w:b/>
          <w:noProof/>
          <w:sz w:val="28"/>
          <w:szCs w:val="28"/>
        </w:rPr>
        <w:drawing>
          <wp:inline distT="0" distB="0" distL="0" distR="0" wp14:anchorId="53361DA2" wp14:editId="53361DA3">
            <wp:extent cx="5943600" cy="3342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53361CE9"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rPr>
        <w:t>1.  In 1980, the people added an express privacy provision to the Florida Constitution</w:t>
      </w:r>
    </w:p>
    <w:p w14:paraId="53361CEA"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p>
    <w:p w14:paraId="53361CEB"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rPr>
        <w:t>2. Before that</w:t>
      </w:r>
      <w:r w:rsidR="000C3BAE">
        <w:rPr>
          <w:rFonts w:ascii="Times New Roman" w:hAnsi="Times New Roman" w:cs="Times New Roman"/>
          <w:sz w:val="28"/>
          <w:szCs w:val="28"/>
        </w:rPr>
        <w:t>,</w:t>
      </w:r>
      <w:r w:rsidRPr="00991172">
        <w:rPr>
          <w:rFonts w:ascii="Times New Roman" w:hAnsi="Times New Roman" w:cs="Times New Roman"/>
          <w:sz w:val="28"/>
          <w:szCs w:val="28"/>
        </w:rPr>
        <w:t xml:space="preserve"> an Access to Courts provision.  </w:t>
      </w:r>
    </w:p>
    <w:p w14:paraId="53361CEC" w14:textId="77777777" w:rsidR="0041433B" w:rsidRPr="00991172" w:rsidRDefault="0041433B" w:rsidP="0041433B">
      <w:pPr>
        <w:spacing w:after="0" w:line="240" w:lineRule="auto"/>
        <w:jc w:val="both"/>
        <w:rPr>
          <w:rFonts w:ascii="Times New Roman" w:hAnsi="Times New Roman" w:cs="Times New Roman"/>
          <w:sz w:val="28"/>
          <w:szCs w:val="28"/>
        </w:rPr>
      </w:pPr>
    </w:p>
    <w:p w14:paraId="53361CED" w14:textId="77777777" w:rsidR="0041433B" w:rsidRDefault="0041433B" w:rsidP="0041433B">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Addressing Article II, section 3, our Florida Supreme Court has stated: </w:t>
      </w:r>
    </w:p>
    <w:p w14:paraId="53361CEE" w14:textId="77777777" w:rsidR="00BB33ED" w:rsidRDefault="00BB33ED" w:rsidP="0041433B">
      <w:pPr>
        <w:spacing w:after="0" w:line="240" w:lineRule="auto"/>
        <w:ind w:firstLine="720"/>
        <w:jc w:val="both"/>
        <w:rPr>
          <w:rFonts w:ascii="Times New Roman" w:hAnsi="Times New Roman" w:cs="Times New Roman"/>
          <w:sz w:val="28"/>
          <w:szCs w:val="28"/>
        </w:rPr>
      </w:pPr>
    </w:p>
    <w:p w14:paraId="53361CEF" w14:textId="77777777" w:rsidR="0041433B" w:rsidRDefault="0041433B" w:rsidP="00F53138">
      <w:pPr>
        <w:spacing w:after="0" w:line="240" w:lineRule="auto"/>
        <w:ind w:right="720"/>
        <w:jc w:val="both"/>
        <w:rPr>
          <w:rFonts w:ascii="Times New Roman" w:hAnsi="Times New Roman" w:cs="Times New Roman"/>
          <w:sz w:val="28"/>
          <w:szCs w:val="28"/>
        </w:rPr>
      </w:pPr>
    </w:p>
    <w:p w14:paraId="53361CF0" w14:textId="77777777" w:rsidR="00F53138" w:rsidRDefault="00F53138" w:rsidP="00F53138">
      <w:pPr>
        <w:spacing w:after="0" w:line="240" w:lineRule="auto"/>
        <w:ind w:right="720"/>
        <w:jc w:val="both"/>
        <w:rPr>
          <w:rFonts w:ascii="Times New Roman" w:hAnsi="Times New Roman" w:cs="Times New Roman"/>
          <w:sz w:val="28"/>
          <w:szCs w:val="28"/>
        </w:rPr>
      </w:pPr>
    </w:p>
    <w:p w14:paraId="53361CF1" w14:textId="77777777" w:rsidR="00F53138" w:rsidRDefault="00F53138" w:rsidP="00F53138">
      <w:pPr>
        <w:spacing w:after="0" w:line="240" w:lineRule="auto"/>
        <w:ind w:right="720"/>
        <w:jc w:val="both"/>
        <w:rPr>
          <w:rFonts w:ascii="Times New Roman" w:hAnsi="Times New Roman" w:cs="Times New Roman"/>
          <w:sz w:val="28"/>
          <w:szCs w:val="28"/>
        </w:rPr>
      </w:pPr>
    </w:p>
    <w:p w14:paraId="53361CF2" w14:textId="77777777" w:rsidR="00F53138" w:rsidRDefault="00F53138" w:rsidP="00F53138">
      <w:pPr>
        <w:spacing w:after="0" w:line="240" w:lineRule="auto"/>
        <w:ind w:right="720"/>
        <w:jc w:val="both"/>
        <w:rPr>
          <w:rFonts w:ascii="Times New Roman" w:hAnsi="Times New Roman" w:cs="Times New Roman"/>
          <w:sz w:val="28"/>
          <w:szCs w:val="28"/>
        </w:rPr>
      </w:pPr>
    </w:p>
    <w:p w14:paraId="53361CF3" w14:textId="77777777" w:rsidR="00F53138" w:rsidRDefault="00F53138" w:rsidP="00F53138">
      <w:pPr>
        <w:spacing w:after="0" w:line="240" w:lineRule="auto"/>
        <w:ind w:right="720"/>
        <w:jc w:val="both"/>
        <w:rPr>
          <w:rFonts w:ascii="Times New Roman" w:hAnsi="Times New Roman" w:cs="Times New Roman"/>
          <w:sz w:val="28"/>
          <w:szCs w:val="28"/>
        </w:rPr>
      </w:pPr>
    </w:p>
    <w:p w14:paraId="53361CF4" w14:textId="77777777" w:rsidR="00F53138" w:rsidRDefault="00F53138" w:rsidP="00F53138">
      <w:pPr>
        <w:spacing w:after="0" w:line="240" w:lineRule="auto"/>
        <w:ind w:right="720"/>
        <w:jc w:val="both"/>
        <w:rPr>
          <w:rFonts w:ascii="Times New Roman" w:hAnsi="Times New Roman" w:cs="Times New Roman"/>
          <w:sz w:val="28"/>
          <w:szCs w:val="28"/>
        </w:rPr>
      </w:pPr>
    </w:p>
    <w:p w14:paraId="53361CF5" w14:textId="77777777" w:rsidR="00F53138" w:rsidRDefault="00F53138" w:rsidP="00F53138">
      <w:pPr>
        <w:spacing w:after="0" w:line="240" w:lineRule="auto"/>
        <w:ind w:right="720"/>
        <w:jc w:val="both"/>
        <w:rPr>
          <w:rFonts w:ascii="Times New Roman" w:hAnsi="Times New Roman" w:cs="Times New Roman"/>
          <w:sz w:val="28"/>
          <w:szCs w:val="28"/>
        </w:rPr>
      </w:pPr>
    </w:p>
    <w:p w14:paraId="53361CF6" w14:textId="77777777" w:rsidR="00F53138" w:rsidRDefault="00F53138" w:rsidP="00F53138">
      <w:pPr>
        <w:spacing w:after="0" w:line="240" w:lineRule="auto"/>
        <w:ind w:right="720"/>
        <w:jc w:val="both"/>
        <w:rPr>
          <w:rFonts w:ascii="Times New Roman" w:hAnsi="Times New Roman" w:cs="Times New Roman"/>
          <w:sz w:val="28"/>
          <w:szCs w:val="28"/>
        </w:rPr>
      </w:pPr>
    </w:p>
    <w:p w14:paraId="53361CF7" w14:textId="77777777" w:rsidR="00F53138" w:rsidRDefault="00F53138" w:rsidP="00F53138">
      <w:pPr>
        <w:spacing w:after="0" w:line="240" w:lineRule="auto"/>
        <w:ind w:right="720"/>
        <w:jc w:val="both"/>
        <w:rPr>
          <w:rFonts w:ascii="Times New Roman" w:hAnsi="Times New Roman" w:cs="Times New Roman"/>
          <w:sz w:val="28"/>
          <w:szCs w:val="28"/>
        </w:rPr>
      </w:pPr>
    </w:p>
    <w:p w14:paraId="53361CF8" w14:textId="77777777" w:rsidR="00F53138" w:rsidRDefault="00F53138" w:rsidP="00F53138">
      <w:pPr>
        <w:spacing w:after="0" w:line="240" w:lineRule="auto"/>
        <w:ind w:right="720"/>
        <w:jc w:val="both"/>
        <w:rPr>
          <w:rFonts w:ascii="Times New Roman" w:hAnsi="Times New Roman" w:cs="Times New Roman"/>
          <w:sz w:val="28"/>
          <w:szCs w:val="28"/>
        </w:rPr>
      </w:pPr>
    </w:p>
    <w:p w14:paraId="53361CF9" w14:textId="77777777" w:rsidR="00F53138" w:rsidRDefault="00F53138" w:rsidP="00F53138">
      <w:pPr>
        <w:spacing w:after="0" w:line="240" w:lineRule="auto"/>
        <w:ind w:right="720"/>
        <w:jc w:val="both"/>
        <w:rPr>
          <w:rFonts w:ascii="Times New Roman" w:hAnsi="Times New Roman" w:cs="Times New Roman"/>
          <w:sz w:val="28"/>
          <w:szCs w:val="28"/>
        </w:rPr>
      </w:pPr>
    </w:p>
    <w:p w14:paraId="53361CFA" w14:textId="77777777" w:rsidR="00F53138" w:rsidRDefault="00F53138" w:rsidP="00F53138">
      <w:pPr>
        <w:spacing w:after="0" w:line="240" w:lineRule="auto"/>
        <w:ind w:right="720"/>
        <w:jc w:val="both"/>
        <w:rPr>
          <w:rFonts w:ascii="Times New Roman" w:hAnsi="Times New Roman" w:cs="Times New Roman"/>
          <w:sz w:val="28"/>
          <w:szCs w:val="28"/>
        </w:rPr>
      </w:pPr>
    </w:p>
    <w:p w14:paraId="53361CFB" w14:textId="77777777" w:rsidR="00F53138" w:rsidRDefault="00F53138" w:rsidP="00F53138">
      <w:pPr>
        <w:spacing w:after="0" w:line="240" w:lineRule="auto"/>
        <w:ind w:right="720"/>
        <w:jc w:val="both"/>
        <w:rPr>
          <w:rFonts w:ascii="Times New Roman" w:hAnsi="Times New Roman" w:cs="Times New Roman"/>
          <w:sz w:val="28"/>
          <w:szCs w:val="28"/>
        </w:rPr>
      </w:pPr>
    </w:p>
    <w:p w14:paraId="53361CFC" w14:textId="77777777" w:rsidR="00F53138" w:rsidRDefault="00F53138" w:rsidP="00F53138">
      <w:pPr>
        <w:spacing w:after="0" w:line="240" w:lineRule="auto"/>
        <w:ind w:right="720"/>
        <w:jc w:val="both"/>
        <w:rPr>
          <w:rFonts w:ascii="Times New Roman" w:hAnsi="Times New Roman" w:cs="Times New Roman"/>
          <w:sz w:val="28"/>
          <w:szCs w:val="28"/>
        </w:rPr>
      </w:pPr>
    </w:p>
    <w:p w14:paraId="53361CFD" w14:textId="77777777" w:rsidR="00F53138" w:rsidRPr="00991172" w:rsidRDefault="00F53138" w:rsidP="00F53138">
      <w:pPr>
        <w:spacing w:after="0" w:line="240" w:lineRule="auto"/>
        <w:ind w:right="720"/>
        <w:jc w:val="both"/>
        <w:rPr>
          <w:rFonts w:ascii="Times New Roman" w:hAnsi="Times New Roman" w:cs="Times New Roman"/>
          <w:sz w:val="28"/>
          <w:szCs w:val="28"/>
        </w:rPr>
      </w:pPr>
    </w:p>
    <w:p w14:paraId="53361CFE" w14:textId="77777777" w:rsidR="00F53138" w:rsidRPr="00F53138" w:rsidRDefault="00F53138" w:rsidP="00F53138">
      <w:pPr>
        <w:spacing w:after="0" w:line="240" w:lineRule="auto"/>
        <w:ind w:right="720"/>
        <w:jc w:val="center"/>
        <w:rPr>
          <w:rFonts w:ascii="Times New Roman" w:hAnsi="Times New Roman" w:cs="Times New Roman"/>
          <w:b/>
          <w:color w:val="FF0000"/>
          <w:sz w:val="28"/>
          <w:szCs w:val="28"/>
        </w:rPr>
      </w:pPr>
      <w:r w:rsidRPr="00F53138">
        <w:rPr>
          <w:rFonts w:ascii="Times New Roman" w:hAnsi="Times New Roman" w:cs="Times New Roman"/>
          <w:b/>
          <w:color w:val="FF0000"/>
          <w:sz w:val="28"/>
          <w:szCs w:val="28"/>
        </w:rPr>
        <w:lastRenderedPageBreak/>
        <w:t>SLIDE 16</w:t>
      </w:r>
    </w:p>
    <w:p w14:paraId="53361CFF" w14:textId="77777777" w:rsidR="00F53138" w:rsidRPr="00F53138" w:rsidRDefault="00F53138" w:rsidP="00F53138">
      <w:pPr>
        <w:spacing w:after="0" w:line="240" w:lineRule="auto"/>
        <w:ind w:right="720"/>
        <w:jc w:val="center"/>
        <w:rPr>
          <w:rFonts w:ascii="Times New Roman" w:hAnsi="Times New Roman" w:cs="Times New Roman"/>
          <w:b/>
          <w:sz w:val="28"/>
          <w:szCs w:val="28"/>
        </w:rPr>
      </w:pPr>
      <w:r w:rsidRPr="00F53138">
        <w:rPr>
          <w:rFonts w:ascii="Times New Roman" w:hAnsi="Times New Roman" w:cs="Times New Roman"/>
          <w:b/>
          <w:noProof/>
          <w:sz w:val="28"/>
          <w:szCs w:val="28"/>
        </w:rPr>
        <w:drawing>
          <wp:inline distT="0" distB="0" distL="0" distR="0" wp14:anchorId="53361DA4" wp14:editId="53361DA5">
            <wp:extent cx="5943600" cy="3342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14:paraId="53361D00"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rPr>
        <w:t xml:space="preserve"> “Under the express separation of powers provision in our state constitution, ‘the judiciary is a coequal branch of the Florida government vested with the </w:t>
      </w:r>
      <w:r w:rsidRPr="00991172">
        <w:rPr>
          <w:rFonts w:ascii="Times New Roman" w:hAnsi="Times New Roman" w:cs="Times New Roman"/>
          <w:sz w:val="28"/>
          <w:szCs w:val="28"/>
          <w:u w:val="single"/>
        </w:rPr>
        <w:t>sole authority</w:t>
      </w:r>
      <w:r w:rsidRPr="00991172">
        <w:rPr>
          <w:rFonts w:ascii="Times New Roman" w:hAnsi="Times New Roman" w:cs="Times New Roman"/>
          <w:sz w:val="28"/>
          <w:szCs w:val="28"/>
        </w:rPr>
        <w:t xml:space="preserve"> to exercise the judicial power [.]’”</w:t>
      </w:r>
    </w:p>
    <w:p w14:paraId="53361D01" w14:textId="77777777" w:rsidR="0041433B" w:rsidRPr="00991172" w:rsidRDefault="0041433B" w:rsidP="0041433B">
      <w:pPr>
        <w:spacing w:after="0" w:line="240" w:lineRule="auto"/>
        <w:jc w:val="both"/>
        <w:rPr>
          <w:rFonts w:ascii="Times New Roman" w:hAnsi="Times New Roman" w:cs="Times New Roman"/>
          <w:sz w:val="28"/>
          <w:szCs w:val="28"/>
        </w:rPr>
      </w:pPr>
    </w:p>
    <w:p w14:paraId="53361D02" w14:textId="77777777" w:rsidR="003E1769"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u w:val="single"/>
        </w:rPr>
        <w:t>See</w:t>
      </w:r>
      <w:r w:rsidRPr="00991172">
        <w:rPr>
          <w:rFonts w:ascii="Times New Roman" w:hAnsi="Times New Roman" w:cs="Times New Roman"/>
          <w:sz w:val="28"/>
          <w:szCs w:val="28"/>
        </w:rPr>
        <w:t xml:space="preserve"> </w:t>
      </w:r>
      <w:r w:rsidRPr="00991172">
        <w:rPr>
          <w:rFonts w:ascii="Times New Roman" w:hAnsi="Times New Roman" w:cs="Times New Roman"/>
          <w:sz w:val="28"/>
          <w:szCs w:val="28"/>
          <w:u w:val="single"/>
        </w:rPr>
        <w:t>Bush v. Schiavo</w:t>
      </w:r>
      <w:r w:rsidRPr="00991172">
        <w:rPr>
          <w:rFonts w:ascii="Times New Roman" w:hAnsi="Times New Roman" w:cs="Times New Roman"/>
          <w:sz w:val="28"/>
          <w:szCs w:val="28"/>
        </w:rPr>
        <w:t>, 885 So.2d 321, 330 (Fla. 2004).  Florida has had six constitutions since the formation of the state – 1838, 1861, 1865, 1868, 1885 and 1968.  Each time, the people of this state have made clear they wanted a strict separation of powers among the branches of government.  The adoption of the proposed amendment will reinforce Article II, section 3 by prohibiting judges from outsourcing interpretation of statutes and rules to agencies that have vested in them, or, in the case of rules, the agency that adopted the rule.</w:t>
      </w:r>
      <w:r w:rsidR="00B84A7D">
        <w:rPr>
          <w:rFonts w:ascii="Times New Roman" w:hAnsi="Times New Roman" w:cs="Times New Roman"/>
          <w:sz w:val="28"/>
          <w:szCs w:val="28"/>
        </w:rPr>
        <w:t xml:space="preserve">  </w:t>
      </w:r>
    </w:p>
    <w:p w14:paraId="53361D03" w14:textId="77777777" w:rsidR="003E1769" w:rsidRDefault="003E1769" w:rsidP="0041433B">
      <w:pPr>
        <w:spacing w:after="0" w:line="240" w:lineRule="auto"/>
        <w:jc w:val="both"/>
        <w:rPr>
          <w:rFonts w:ascii="Times New Roman" w:hAnsi="Times New Roman" w:cs="Times New Roman"/>
          <w:sz w:val="28"/>
          <w:szCs w:val="28"/>
        </w:rPr>
      </w:pPr>
    </w:p>
    <w:p w14:paraId="53361D04" w14:textId="77777777" w:rsidR="003E1769" w:rsidRDefault="003E1769" w:rsidP="003E176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doctrine of </w:t>
      </w:r>
      <w:r w:rsidR="00B84A7D">
        <w:rPr>
          <w:rFonts w:ascii="Times New Roman" w:hAnsi="Times New Roman" w:cs="Times New Roman"/>
          <w:sz w:val="28"/>
          <w:szCs w:val="28"/>
        </w:rPr>
        <w:t>Sep</w:t>
      </w:r>
      <w:r>
        <w:rPr>
          <w:rFonts w:ascii="Times New Roman" w:hAnsi="Times New Roman" w:cs="Times New Roman"/>
          <w:sz w:val="28"/>
          <w:szCs w:val="28"/>
        </w:rPr>
        <w:t xml:space="preserve">aration of Powers </w:t>
      </w:r>
      <w:r w:rsidR="00B84A7D">
        <w:rPr>
          <w:rFonts w:ascii="Times New Roman" w:hAnsi="Times New Roman" w:cs="Times New Roman"/>
          <w:sz w:val="28"/>
          <w:szCs w:val="28"/>
        </w:rPr>
        <w:t>is our most important legal tradition.</w:t>
      </w:r>
      <w:r>
        <w:rPr>
          <w:rFonts w:ascii="Times New Roman" w:hAnsi="Times New Roman" w:cs="Times New Roman"/>
          <w:sz w:val="28"/>
          <w:szCs w:val="28"/>
        </w:rPr>
        <w:t xml:space="preserve">  The administrative state has mushroomed, especially in recent decades. </w:t>
      </w:r>
    </w:p>
    <w:p w14:paraId="53361D05" w14:textId="77777777" w:rsidR="003E1769" w:rsidRDefault="003E1769" w:rsidP="003E1769">
      <w:pPr>
        <w:spacing w:after="0" w:line="240" w:lineRule="auto"/>
        <w:ind w:firstLine="720"/>
        <w:jc w:val="both"/>
        <w:rPr>
          <w:rFonts w:ascii="Times New Roman" w:hAnsi="Times New Roman" w:cs="Times New Roman"/>
          <w:sz w:val="28"/>
          <w:szCs w:val="28"/>
        </w:rPr>
      </w:pPr>
    </w:p>
    <w:p w14:paraId="53361D06" w14:textId="77777777" w:rsidR="0041433B" w:rsidRPr="005302E3" w:rsidRDefault="005302E3" w:rsidP="005302E3">
      <w:pPr>
        <w:spacing w:after="0" w:line="240" w:lineRule="auto"/>
        <w:jc w:val="center"/>
        <w:rPr>
          <w:rFonts w:ascii="Times New Roman" w:hAnsi="Times New Roman" w:cs="Times New Roman"/>
          <w:b/>
          <w:sz w:val="32"/>
          <w:szCs w:val="32"/>
        </w:rPr>
      </w:pPr>
      <w:r w:rsidRPr="005302E3">
        <w:rPr>
          <w:rFonts w:ascii="Times New Roman" w:hAnsi="Times New Roman" w:cs="Times New Roman"/>
          <w:b/>
          <w:sz w:val="32"/>
          <w:szCs w:val="32"/>
        </w:rPr>
        <w:t>CHEVRON</w:t>
      </w:r>
    </w:p>
    <w:p w14:paraId="53361D07" w14:textId="77777777" w:rsidR="0041433B" w:rsidRPr="005302E3" w:rsidRDefault="0041433B" w:rsidP="005302E3">
      <w:pPr>
        <w:spacing w:after="0" w:line="240" w:lineRule="auto"/>
        <w:jc w:val="center"/>
        <w:rPr>
          <w:rFonts w:ascii="Times New Roman" w:hAnsi="Times New Roman" w:cs="Times New Roman"/>
          <w:b/>
          <w:sz w:val="32"/>
          <w:szCs w:val="32"/>
        </w:rPr>
      </w:pPr>
    </w:p>
    <w:p w14:paraId="53361D08" w14:textId="77777777" w:rsidR="0041433B"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ab/>
        <w:t xml:space="preserve">Notice that I have not yet mentioned the </w:t>
      </w:r>
      <w:r w:rsidRPr="005302E3">
        <w:rPr>
          <w:rFonts w:ascii="Times New Roman" w:hAnsi="Times New Roman" w:cs="Times New Roman"/>
          <w:i/>
          <w:sz w:val="28"/>
          <w:szCs w:val="28"/>
        </w:rPr>
        <w:t>Chevron</w:t>
      </w:r>
      <w:r w:rsidRPr="00991172">
        <w:rPr>
          <w:rFonts w:ascii="Times New Roman" w:hAnsi="Times New Roman" w:cs="Times New Roman"/>
          <w:sz w:val="28"/>
          <w:szCs w:val="28"/>
        </w:rPr>
        <w:t xml:space="preserve"> Doctrine, the federal judicial counterpart to this state’s own judicial</w:t>
      </w:r>
      <w:r w:rsidR="005302E3">
        <w:rPr>
          <w:rFonts w:ascii="Times New Roman" w:hAnsi="Times New Roman" w:cs="Times New Roman"/>
          <w:sz w:val="28"/>
          <w:szCs w:val="28"/>
        </w:rPr>
        <w:t xml:space="preserve">ly created deference doctrine.    </w:t>
      </w:r>
      <w:r w:rsidRPr="00991172">
        <w:rPr>
          <w:rFonts w:ascii="Times New Roman" w:hAnsi="Times New Roman" w:cs="Times New Roman"/>
          <w:sz w:val="28"/>
          <w:szCs w:val="28"/>
        </w:rPr>
        <w:t xml:space="preserve">Because </w:t>
      </w:r>
      <w:r w:rsidRPr="005302E3">
        <w:rPr>
          <w:rFonts w:ascii="Times New Roman" w:hAnsi="Times New Roman" w:cs="Times New Roman"/>
          <w:i/>
          <w:sz w:val="28"/>
          <w:szCs w:val="28"/>
        </w:rPr>
        <w:t>Chevron</w:t>
      </w:r>
      <w:r w:rsidR="005302E3">
        <w:rPr>
          <w:rFonts w:ascii="Times New Roman" w:hAnsi="Times New Roman" w:cs="Times New Roman"/>
          <w:sz w:val="28"/>
          <w:szCs w:val="28"/>
        </w:rPr>
        <w:t xml:space="preserve"> d</w:t>
      </w:r>
      <w:r w:rsidRPr="00991172">
        <w:rPr>
          <w:rFonts w:ascii="Times New Roman" w:hAnsi="Times New Roman" w:cs="Times New Roman"/>
          <w:sz w:val="28"/>
          <w:szCs w:val="28"/>
        </w:rPr>
        <w:t xml:space="preserve">eference concerns federal administrative law, it does not control in the </w:t>
      </w:r>
      <w:r w:rsidRPr="00991172">
        <w:rPr>
          <w:rFonts w:ascii="Times New Roman" w:hAnsi="Times New Roman" w:cs="Times New Roman"/>
          <w:sz w:val="28"/>
          <w:szCs w:val="28"/>
        </w:rPr>
        <w:lastRenderedPageBreak/>
        <w:t>state courts of Florida.  More importantly, the doctrine is not nearly as draconian in its breadth and application as is this state’s judicial creation.  It applies only when:</w:t>
      </w:r>
    </w:p>
    <w:p w14:paraId="53361D09" w14:textId="77777777" w:rsidR="00BB33ED" w:rsidRDefault="00BB33ED" w:rsidP="0041433B">
      <w:pPr>
        <w:spacing w:after="0" w:line="240" w:lineRule="auto"/>
        <w:jc w:val="both"/>
        <w:rPr>
          <w:rFonts w:ascii="Times New Roman" w:hAnsi="Times New Roman" w:cs="Times New Roman"/>
          <w:sz w:val="28"/>
          <w:szCs w:val="28"/>
        </w:rPr>
      </w:pPr>
    </w:p>
    <w:p w14:paraId="53361D0A" w14:textId="77777777" w:rsidR="0041433B" w:rsidRPr="00A741EB" w:rsidRDefault="008B4BD7" w:rsidP="008B4BD7">
      <w:pPr>
        <w:spacing w:after="0" w:line="240" w:lineRule="auto"/>
        <w:jc w:val="center"/>
        <w:rPr>
          <w:rFonts w:ascii="Times New Roman" w:hAnsi="Times New Roman" w:cs="Times New Roman"/>
          <w:b/>
          <w:color w:val="FF0000"/>
          <w:sz w:val="28"/>
          <w:szCs w:val="28"/>
        </w:rPr>
      </w:pPr>
      <w:r w:rsidRPr="00A741EB">
        <w:rPr>
          <w:rFonts w:ascii="Times New Roman" w:hAnsi="Times New Roman" w:cs="Times New Roman"/>
          <w:b/>
          <w:color w:val="FF0000"/>
          <w:sz w:val="28"/>
          <w:szCs w:val="28"/>
        </w:rPr>
        <w:t>SLIDE 17</w:t>
      </w:r>
    </w:p>
    <w:p w14:paraId="53361D0B" w14:textId="77777777" w:rsidR="008B4BD7" w:rsidRPr="008B4BD7" w:rsidRDefault="008B4BD7" w:rsidP="008B4BD7">
      <w:pPr>
        <w:spacing w:after="0" w:line="240" w:lineRule="auto"/>
        <w:jc w:val="center"/>
        <w:rPr>
          <w:rFonts w:ascii="Times New Roman" w:hAnsi="Times New Roman" w:cs="Times New Roman"/>
          <w:b/>
          <w:sz w:val="28"/>
          <w:szCs w:val="28"/>
        </w:rPr>
      </w:pPr>
      <w:r w:rsidRPr="008B4BD7">
        <w:rPr>
          <w:rFonts w:ascii="Times New Roman" w:hAnsi="Times New Roman" w:cs="Times New Roman"/>
          <w:b/>
          <w:noProof/>
          <w:sz w:val="28"/>
          <w:szCs w:val="28"/>
        </w:rPr>
        <w:drawing>
          <wp:inline distT="0" distB="0" distL="0" distR="0" wp14:anchorId="53361DA6" wp14:editId="53361DA7">
            <wp:extent cx="5943600" cy="334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53361D0C"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rPr>
        <w:t>1.  A statute is silent or ambiguous with respect to the precise question facing the agency, and</w:t>
      </w:r>
    </w:p>
    <w:p w14:paraId="53361D0D"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p>
    <w:p w14:paraId="53361D0E" w14:textId="77777777" w:rsidR="0041433B" w:rsidRPr="00991172" w:rsidRDefault="0041433B" w:rsidP="0041433B">
      <w:pPr>
        <w:spacing w:after="0" w:line="240" w:lineRule="auto"/>
        <w:ind w:left="720" w:right="720"/>
        <w:jc w:val="both"/>
        <w:rPr>
          <w:rFonts w:ascii="Times New Roman" w:hAnsi="Times New Roman" w:cs="Times New Roman"/>
          <w:sz w:val="28"/>
          <w:szCs w:val="28"/>
        </w:rPr>
      </w:pPr>
      <w:r w:rsidRPr="00991172">
        <w:rPr>
          <w:rFonts w:ascii="Times New Roman" w:hAnsi="Times New Roman" w:cs="Times New Roman"/>
          <w:sz w:val="28"/>
          <w:szCs w:val="28"/>
        </w:rPr>
        <w:t xml:space="preserve">2.  If so, then the court defers to any permissible/reasonable agency interpretation.     </w:t>
      </w:r>
    </w:p>
    <w:p w14:paraId="53361D0F" w14:textId="77777777" w:rsidR="0041433B" w:rsidRPr="00991172" w:rsidRDefault="0041433B" w:rsidP="0041433B">
      <w:pPr>
        <w:spacing w:after="0" w:line="240" w:lineRule="auto"/>
        <w:jc w:val="both"/>
        <w:rPr>
          <w:rFonts w:ascii="Times New Roman" w:hAnsi="Times New Roman" w:cs="Times New Roman"/>
          <w:sz w:val="28"/>
          <w:szCs w:val="28"/>
        </w:rPr>
      </w:pPr>
    </w:p>
    <w:p w14:paraId="53361D10" w14:textId="77777777" w:rsidR="009C7A6C" w:rsidRPr="00991172"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u w:val="single"/>
        </w:rPr>
        <w:t>Chevron U.S.A., Inc. v. Natural Res. Def. Council, Inc.</w:t>
      </w:r>
      <w:r w:rsidR="009C7A6C" w:rsidRPr="00991172">
        <w:rPr>
          <w:rFonts w:ascii="Times New Roman" w:hAnsi="Times New Roman" w:cs="Times New Roman"/>
          <w:sz w:val="28"/>
          <w:szCs w:val="28"/>
        </w:rPr>
        <w:t xml:space="preserve">, 467 U.S. 837 (1984). </w:t>
      </w:r>
    </w:p>
    <w:p w14:paraId="53361D11" w14:textId="77777777" w:rsidR="009C7A6C" w:rsidRPr="00991172" w:rsidRDefault="009C7A6C" w:rsidP="0041433B">
      <w:pPr>
        <w:spacing w:after="0" w:line="240" w:lineRule="auto"/>
        <w:jc w:val="both"/>
        <w:rPr>
          <w:rFonts w:ascii="Times New Roman" w:hAnsi="Times New Roman" w:cs="Times New Roman"/>
          <w:sz w:val="28"/>
          <w:szCs w:val="28"/>
        </w:rPr>
      </w:pPr>
    </w:p>
    <w:p w14:paraId="53361D12" w14:textId="77777777" w:rsidR="009C7A6C" w:rsidRDefault="0041433B" w:rsidP="009C7A6C">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In Florida, the agency’s interpretation is, for all practical purposes, controlling unless the citizen or individual challenging it can prove that the agency’s interpretation is “clearly erroneous.”  As some of you, I am sure know, the </w:t>
      </w:r>
      <w:r w:rsidRPr="00B84A7D">
        <w:rPr>
          <w:rFonts w:ascii="Times New Roman" w:hAnsi="Times New Roman" w:cs="Times New Roman"/>
          <w:sz w:val="28"/>
          <w:szCs w:val="28"/>
          <w:u w:val="single"/>
        </w:rPr>
        <w:t>Chevron</w:t>
      </w:r>
      <w:r w:rsidRPr="00991172">
        <w:rPr>
          <w:rFonts w:ascii="Times New Roman" w:hAnsi="Times New Roman" w:cs="Times New Roman"/>
          <w:sz w:val="28"/>
          <w:szCs w:val="28"/>
        </w:rPr>
        <w:t xml:space="preserve"> Doctrine, which was adopted by the United States Supreme Court in 1984, has for some time been under heavy scrutiny. In fact, the most recently appointed Associate Justice of the United States Supreme Court, Neil Gorsuch, has openly said that the doctrine as it exists at the federal level should be re-examined. </w:t>
      </w:r>
    </w:p>
    <w:p w14:paraId="53361D13" w14:textId="77777777" w:rsidR="00BB33ED" w:rsidRDefault="00BB33ED" w:rsidP="009C7A6C">
      <w:pPr>
        <w:spacing w:after="0" w:line="240" w:lineRule="auto"/>
        <w:ind w:firstLine="720"/>
        <w:jc w:val="both"/>
        <w:rPr>
          <w:rFonts w:ascii="Times New Roman" w:hAnsi="Times New Roman" w:cs="Times New Roman"/>
          <w:sz w:val="28"/>
          <w:szCs w:val="28"/>
        </w:rPr>
      </w:pPr>
    </w:p>
    <w:p w14:paraId="53361D14" w14:textId="77777777" w:rsidR="008B4BD7" w:rsidRDefault="008B4BD7" w:rsidP="0041433B">
      <w:pPr>
        <w:spacing w:after="0" w:line="240" w:lineRule="auto"/>
        <w:jc w:val="both"/>
        <w:rPr>
          <w:rFonts w:ascii="Times New Roman" w:hAnsi="Times New Roman" w:cs="Times New Roman"/>
          <w:sz w:val="28"/>
          <w:szCs w:val="28"/>
        </w:rPr>
      </w:pPr>
    </w:p>
    <w:p w14:paraId="53361D15" w14:textId="77777777" w:rsidR="008B4BD7" w:rsidRDefault="008B4BD7" w:rsidP="0041433B">
      <w:pPr>
        <w:spacing w:after="0" w:line="240" w:lineRule="auto"/>
        <w:jc w:val="both"/>
        <w:rPr>
          <w:rFonts w:ascii="Times New Roman" w:hAnsi="Times New Roman" w:cs="Times New Roman"/>
          <w:sz w:val="28"/>
          <w:szCs w:val="28"/>
        </w:rPr>
      </w:pPr>
    </w:p>
    <w:p w14:paraId="53361D16" w14:textId="77777777" w:rsidR="008B4BD7" w:rsidRDefault="008B4BD7" w:rsidP="0041433B">
      <w:pPr>
        <w:spacing w:after="0" w:line="240" w:lineRule="auto"/>
        <w:jc w:val="both"/>
        <w:rPr>
          <w:rFonts w:ascii="Times New Roman" w:hAnsi="Times New Roman" w:cs="Times New Roman"/>
          <w:sz w:val="28"/>
          <w:szCs w:val="28"/>
        </w:rPr>
      </w:pPr>
    </w:p>
    <w:p w14:paraId="53361D17" w14:textId="77777777" w:rsidR="008B4BD7" w:rsidRPr="008B4BD7" w:rsidRDefault="008B4BD7" w:rsidP="008B4BD7">
      <w:pPr>
        <w:spacing w:after="0" w:line="240" w:lineRule="auto"/>
        <w:jc w:val="center"/>
        <w:rPr>
          <w:rFonts w:ascii="Times New Roman" w:hAnsi="Times New Roman" w:cs="Times New Roman"/>
          <w:b/>
          <w:color w:val="FF0000"/>
          <w:sz w:val="28"/>
          <w:szCs w:val="28"/>
        </w:rPr>
      </w:pPr>
      <w:r w:rsidRPr="008B4BD7">
        <w:rPr>
          <w:rFonts w:ascii="Times New Roman" w:hAnsi="Times New Roman" w:cs="Times New Roman"/>
          <w:b/>
          <w:color w:val="FF0000"/>
          <w:sz w:val="28"/>
          <w:szCs w:val="28"/>
        </w:rPr>
        <w:lastRenderedPageBreak/>
        <w:t>SLIDE 18</w:t>
      </w:r>
    </w:p>
    <w:p w14:paraId="53361D18" w14:textId="77777777" w:rsidR="008B4BD7" w:rsidRPr="008B4BD7" w:rsidRDefault="008B4BD7" w:rsidP="0041433B">
      <w:pPr>
        <w:spacing w:after="0" w:line="240" w:lineRule="auto"/>
        <w:jc w:val="both"/>
        <w:rPr>
          <w:rFonts w:ascii="Times New Roman" w:hAnsi="Times New Roman" w:cs="Times New Roman"/>
          <w:b/>
          <w:sz w:val="28"/>
          <w:szCs w:val="28"/>
        </w:rPr>
      </w:pPr>
      <w:r w:rsidRPr="008B4BD7">
        <w:rPr>
          <w:rFonts w:ascii="Times New Roman" w:hAnsi="Times New Roman" w:cs="Times New Roman"/>
          <w:b/>
          <w:noProof/>
          <w:sz w:val="28"/>
          <w:szCs w:val="28"/>
        </w:rPr>
        <w:drawing>
          <wp:inline distT="0" distB="0" distL="0" distR="0" wp14:anchorId="53361DA8" wp14:editId="53361DA9">
            <wp:extent cx="5943600" cy="3342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14:paraId="53361D19" w14:textId="77777777" w:rsidR="008B4BD7" w:rsidRDefault="0041433B" w:rsidP="0041433B">
      <w:pPr>
        <w:spacing w:after="0" w:line="240" w:lineRule="auto"/>
        <w:jc w:val="both"/>
        <w:rPr>
          <w:rFonts w:ascii="Times New Roman" w:hAnsi="Times New Roman" w:cs="Times New Roman"/>
          <w:sz w:val="28"/>
          <w:szCs w:val="28"/>
        </w:rPr>
      </w:pPr>
      <w:r w:rsidRPr="00991172">
        <w:rPr>
          <w:rFonts w:ascii="Times New Roman" w:hAnsi="Times New Roman" w:cs="Times New Roman"/>
          <w:sz w:val="28"/>
          <w:szCs w:val="28"/>
        </w:rPr>
        <w:tab/>
      </w:r>
    </w:p>
    <w:p w14:paraId="53361D1A" w14:textId="77777777" w:rsidR="001B4258" w:rsidRDefault="0041433B" w:rsidP="008B4BD7">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 xml:space="preserve">When I was on the Third District Court of </w:t>
      </w:r>
      <w:proofErr w:type="gramStart"/>
      <w:r w:rsidRPr="00991172">
        <w:rPr>
          <w:rFonts w:ascii="Times New Roman" w:hAnsi="Times New Roman" w:cs="Times New Roman"/>
          <w:sz w:val="28"/>
          <w:szCs w:val="28"/>
        </w:rPr>
        <w:t>Appeal</w:t>
      </w:r>
      <w:proofErr w:type="gramEnd"/>
      <w:r w:rsidRPr="00991172">
        <w:rPr>
          <w:rFonts w:ascii="Times New Roman" w:hAnsi="Times New Roman" w:cs="Times New Roman"/>
          <w:sz w:val="28"/>
          <w:szCs w:val="28"/>
        </w:rPr>
        <w:t xml:space="preserve"> I had a front row seat to see how the Florida judicially created deference rule was deployed in real time, if you will.  The severity of the rule, </w:t>
      </w:r>
      <w:r w:rsidR="00FF067F">
        <w:rPr>
          <w:rFonts w:ascii="Times New Roman" w:hAnsi="Times New Roman" w:cs="Times New Roman"/>
          <w:sz w:val="28"/>
          <w:szCs w:val="28"/>
        </w:rPr>
        <w:t xml:space="preserve">reinforced by the </w:t>
      </w:r>
      <w:r w:rsidRPr="00991172">
        <w:rPr>
          <w:rFonts w:ascii="Times New Roman" w:hAnsi="Times New Roman" w:cs="Times New Roman"/>
          <w:sz w:val="28"/>
          <w:szCs w:val="28"/>
        </w:rPr>
        <w:t>one</w:t>
      </w:r>
      <w:r w:rsidR="00FF067F">
        <w:rPr>
          <w:rFonts w:ascii="Times New Roman" w:hAnsi="Times New Roman" w:cs="Times New Roman"/>
          <w:sz w:val="28"/>
          <w:szCs w:val="28"/>
        </w:rPr>
        <w:t>r</w:t>
      </w:r>
      <w:r w:rsidRPr="00991172">
        <w:rPr>
          <w:rFonts w:ascii="Times New Roman" w:hAnsi="Times New Roman" w:cs="Times New Roman"/>
          <w:sz w:val="28"/>
          <w:szCs w:val="28"/>
        </w:rPr>
        <w:t xml:space="preserve">ous </w:t>
      </w:r>
      <w:r w:rsidR="00FF067F">
        <w:rPr>
          <w:rFonts w:ascii="Times New Roman" w:hAnsi="Times New Roman" w:cs="Times New Roman"/>
          <w:sz w:val="28"/>
          <w:szCs w:val="28"/>
        </w:rPr>
        <w:t xml:space="preserve">“clearly erroneous” </w:t>
      </w:r>
      <w:r w:rsidRPr="00991172">
        <w:rPr>
          <w:rFonts w:ascii="Times New Roman" w:hAnsi="Times New Roman" w:cs="Times New Roman"/>
          <w:sz w:val="28"/>
          <w:szCs w:val="28"/>
        </w:rPr>
        <w:t>threshold</w:t>
      </w:r>
      <w:r w:rsidR="00FF067F">
        <w:rPr>
          <w:rFonts w:ascii="Times New Roman" w:hAnsi="Times New Roman" w:cs="Times New Roman"/>
          <w:sz w:val="28"/>
          <w:szCs w:val="28"/>
        </w:rPr>
        <w:t xml:space="preserve"> necessary for a citizen to overcome it</w:t>
      </w:r>
      <w:r w:rsidRPr="00991172">
        <w:rPr>
          <w:rFonts w:ascii="Times New Roman" w:hAnsi="Times New Roman" w:cs="Times New Roman"/>
          <w:sz w:val="28"/>
          <w:szCs w:val="28"/>
        </w:rPr>
        <w:t>,</w:t>
      </w:r>
      <w:r w:rsidR="009C7A6C" w:rsidRPr="00991172">
        <w:rPr>
          <w:rFonts w:ascii="Times New Roman" w:hAnsi="Times New Roman" w:cs="Times New Roman"/>
          <w:sz w:val="28"/>
          <w:szCs w:val="28"/>
        </w:rPr>
        <w:t xml:space="preserve"> </w:t>
      </w:r>
      <w:r w:rsidRPr="00991172">
        <w:rPr>
          <w:rFonts w:ascii="Times New Roman" w:hAnsi="Times New Roman" w:cs="Times New Roman"/>
          <w:sz w:val="28"/>
          <w:szCs w:val="28"/>
        </w:rPr>
        <w:t>result</w:t>
      </w:r>
      <w:r w:rsidR="00B54139">
        <w:rPr>
          <w:rFonts w:ascii="Times New Roman" w:hAnsi="Times New Roman" w:cs="Times New Roman"/>
          <w:sz w:val="28"/>
          <w:szCs w:val="28"/>
        </w:rPr>
        <w:t>ed</w:t>
      </w:r>
      <w:r w:rsidRPr="00991172">
        <w:rPr>
          <w:rFonts w:ascii="Times New Roman" w:hAnsi="Times New Roman" w:cs="Times New Roman"/>
          <w:sz w:val="28"/>
          <w:szCs w:val="28"/>
        </w:rPr>
        <w:t xml:space="preserve"> in government departments and agencies exercising greater power than they should have been able to exercise.</w:t>
      </w:r>
      <w:r w:rsidR="001B4258">
        <w:rPr>
          <w:rFonts w:ascii="Times New Roman" w:hAnsi="Times New Roman" w:cs="Times New Roman"/>
          <w:sz w:val="28"/>
          <w:szCs w:val="28"/>
        </w:rPr>
        <w:t xml:space="preserve">  I wrote about </w:t>
      </w:r>
      <w:r w:rsidR="002B4564">
        <w:rPr>
          <w:rFonts w:ascii="Times New Roman" w:hAnsi="Times New Roman" w:cs="Times New Roman"/>
          <w:sz w:val="28"/>
          <w:szCs w:val="28"/>
        </w:rPr>
        <w:t xml:space="preserve">the problem on several occasions.  Here is one example:  </w:t>
      </w:r>
    </w:p>
    <w:p w14:paraId="53361D1B" w14:textId="77777777" w:rsidR="00BB33ED" w:rsidRDefault="00BB33ED" w:rsidP="0041433B">
      <w:pPr>
        <w:spacing w:after="0" w:line="240" w:lineRule="auto"/>
        <w:jc w:val="both"/>
        <w:rPr>
          <w:rFonts w:ascii="Times New Roman" w:hAnsi="Times New Roman" w:cs="Times New Roman"/>
          <w:sz w:val="28"/>
          <w:szCs w:val="28"/>
        </w:rPr>
      </w:pPr>
    </w:p>
    <w:p w14:paraId="53361D1C" w14:textId="77777777" w:rsidR="002B4564" w:rsidRDefault="002B4564" w:rsidP="001B4258">
      <w:pPr>
        <w:spacing w:after="0" w:line="240" w:lineRule="auto"/>
        <w:jc w:val="both"/>
        <w:rPr>
          <w:rFonts w:ascii="Times New Roman" w:hAnsi="Times New Roman" w:cs="Times New Roman"/>
          <w:sz w:val="28"/>
          <w:szCs w:val="28"/>
        </w:rPr>
      </w:pPr>
    </w:p>
    <w:p w14:paraId="53361D1D" w14:textId="77777777" w:rsidR="008B4BD7" w:rsidRDefault="008B4BD7" w:rsidP="001B4258">
      <w:pPr>
        <w:spacing w:after="0" w:line="240" w:lineRule="auto"/>
        <w:jc w:val="both"/>
        <w:rPr>
          <w:rFonts w:ascii="Times New Roman" w:hAnsi="Times New Roman" w:cs="Times New Roman"/>
          <w:sz w:val="28"/>
          <w:szCs w:val="28"/>
        </w:rPr>
      </w:pPr>
    </w:p>
    <w:p w14:paraId="53361D1E" w14:textId="77777777" w:rsidR="008B4BD7" w:rsidRDefault="008B4BD7" w:rsidP="001B4258">
      <w:pPr>
        <w:spacing w:after="0" w:line="240" w:lineRule="auto"/>
        <w:jc w:val="both"/>
        <w:rPr>
          <w:rFonts w:ascii="Times New Roman" w:hAnsi="Times New Roman" w:cs="Times New Roman"/>
          <w:sz w:val="28"/>
          <w:szCs w:val="28"/>
        </w:rPr>
      </w:pPr>
    </w:p>
    <w:p w14:paraId="53361D1F" w14:textId="77777777" w:rsidR="008B4BD7" w:rsidRDefault="008B4BD7" w:rsidP="001B4258">
      <w:pPr>
        <w:spacing w:after="0" w:line="240" w:lineRule="auto"/>
        <w:jc w:val="both"/>
        <w:rPr>
          <w:rFonts w:ascii="Times New Roman" w:hAnsi="Times New Roman" w:cs="Times New Roman"/>
          <w:sz w:val="28"/>
          <w:szCs w:val="28"/>
        </w:rPr>
      </w:pPr>
    </w:p>
    <w:p w14:paraId="53361D20" w14:textId="77777777" w:rsidR="008B4BD7" w:rsidRDefault="008B4BD7" w:rsidP="001B4258">
      <w:pPr>
        <w:spacing w:after="0" w:line="240" w:lineRule="auto"/>
        <w:jc w:val="both"/>
        <w:rPr>
          <w:rFonts w:ascii="Times New Roman" w:hAnsi="Times New Roman" w:cs="Times New Roman"/>
          <w:sz w:val="28"/>
          <w:szCs w:val="28"/>
        </w:rPr>
      </w:pPr>
    </w:p>
    <w:p w14:paraId="53361D21" w14:textId="77777777" w:rsidR="008B4BD7" w:rsidRDefault="008B4BD7" w:rsidP="001B4258">
      <w:pPr>
        <w:spacing w:after="0" w:line="240" w:lineRule="auto"/>
        <w:jc w:val="both"/>
        <w:rPr>
          <w:rFonts w:ascii="Times New Roman" w:hAnsi="Times New Roman" w:cs="Times New Roman"/>
          <w:sz w:val="28"/>
          <w:szCs w:val="28"/>
        </w:rPr>
      </w:pPr>
    </w:p>
    <w:p w14:paraId="53361D22" w14:textId="77777777" w:rsidR="008B4BD7" w:rsidRDefault="008B4BD7" w:rsidP="001B4258">
      <w:pPr>
        <w:spacing w:after="0" w:line="240" w:lineRule="auto"/>
        <w:jc w:val="both"/>
        <w:rPr>
          <w:rFonts w:ascii="Times New Roman" w:hAnsi="Times New Roman" w:cs="Times New Roman"/>
          <w:sz w:val="28"/>
          <w:szCs w:val="28"/>
        </w:rPr>
      </w:pPr>
    </w:p>
    <w:p w14:paraId="53361D23" w14:textId="77777777" w:rsidR="008B4BD7" w:rsidRDefault="008B4BD7" w:rsidP="001B4258">
      <w:pPr>
        <w:spacing w:after="0" w:line="240" w:lineRule="auto"/>
        <w:jc w:val="both"/>
        <w:rPr>
          <w:rFonts w:ascii="Times New Roman" w:hAnsi="Times New Roman" w:cs="Times New Roman"/>
          <w:sz w:val="28"/>
          <w:szCs w:val="28"/>
        </w:rPr>
      </w:pPr>
    </w:p>
    <w:p w14:paraId="53361D24" w14:textId="77777777" w:rsidR="008B4BD7" w:rsidRDefault="008B4BD7" w:rsidP="001B4258">
      <w:pPr>
        <w:spacing w:after="0" w:line="240" w:lineRule="auto"/>
        <w:jc w:val="both"/>
        <w:rPr>
          <w:rFonts w:ascii="Times New Roman" w:hAnsi="Times New Roman" w:cs="Times New Roman"/>
          <w:sz w:val="28"/>
          <w:szCs w:val="28"/>
        </w:rPr>
      </w:pPr>
    </w:p>
    <w:p w14:paraId="53361D25" w14:textId="77777777" w:rsidR="008B4BD7" w:rsidRDefault="008B4BD7" w:rsidP="001B4258">
      <w:pPr>
        <w:spacing w:after="0" w:line="240" w:lineRule="auto"/>
        <w:jc w:val="both"/>
        <w:rPr>
          <w:rFonts w:ascii="Times New Roman" w:hAnsi="Times New Roman" w:cs="Times New Roman"/>
          <w:sz w:val="28"/>
          <w:szCs w:val="28"/>
        </w:rPr>
      </w:pPr>
    </w:p>
    <w:p w14:paraId="53361D26" w14:textId="77777777" w:rsidR="008B4BD7" w:rsidRDefault="008B4BD7" w:rsidP="001B4258">
      <w:pPr>
        <w:spacing w:after="0" w:line="240" w:lineRule="auto"/>
        <w:jc w:val="both"/>
        <w:rPr>
          <w:rFonts w:ascii="Times New Roman" w:hAnsi="Times New Roman" w:cs="Times New Roman"/>
          <w:sz w:val="28"/>
          <w:szCs w:val="28"/>
        </w:rPr>
      </w:pPr>
    </w:p>
    <w:p w14:paraId="53361D27" w14:textId="77777777" w:rsidR="008B4BD7" w:rsidRDefault="008B4BD7" w:rsidP="001B4258">
      <w:pPr>
        <w:spacing w:after="0" w:line="240" w:lineRule="auto"/>
        <w:jc w:val="both"/>
        <w:rPr>
          <w:rFonts w:ascii="Times New Roman" w:hAnsi="Times New Roman" w:cs="Times New Roman"/>
          <w:sz w:val="28"/>
          <w:szCs w:val="28"/>
        </w:rPr>
      </w:pPr>
    </w:p>
    <w:p w14:paraId="53361D28" w14:textId="77777777" w:rsidR="008B4BD7" w:rsidRDefault="008B4BD7" w:rsidP="001B4258">
      <w:pPr>
        <w:spacing w:after="0" w:line="240" w:lineRule="auto"/>
        <w:jc w:val="both"/>
        <w:rPr>
          <w:rFonts w:ascii="Times New Roman" w:hAnsi="Times New Roman" w:cs="Times New Roman"/>
          <w:sz w:val="28"/>
          <w:szCs w:val="28"/>
        </w:rPr>
      </w:pPr>
    </w:p>
    <w:p w14:paraId="53361D29" w14:textId="77777777" w:rsidR="008B4BD7" w:rsidRDefault="008B4BD7" w:rsidP="001B4258">
      <w:pPr>
        <w:spacing w:after="0" w:line="240" w:lineRule="auto"/>
        <w:jc w:val="both"/>
        <w:rPr>
          <w:rFonts w:ascii="Times New Roman" w:hAnsi="Times New Roman" w:cs="Times New Roman"/>
          <w:sz w:val="28"/>
          <w:szCs w:val="28"/>
        </w:rPr>
      </w:pPr>
    </w:p>
    <w:p w14:paraId="53361D2A" w14:textId="77777777" w:rsidR="008B4BD7" w:rsidRDefault="008B4BD7" w:rsidP="008B4BD7">
      <w:pPr>
        <w:spacing w:after="0" w:line="240" w:lineRule="auto"/>
        <w:jc w:val="center"/>
        <w:rPr>
          <w:rFonts w:ascii="Times New Roman" w:hAnsi="Times New Roman" w:cs="Times New Roman"/>
          <w:b/>
          <w:color w:val="FF0000"/>
          <w:sz w:val="28"/>
          <w:szCs w:val="28"/>
        </w:rPr>
      </w:pPr>
      <w:r w:rsidRPr="008B4BD7">
        <w:rPr>
          <w:rFonts w:ascii="Times New Roman" w:hAnsi="Times New Roman" w:cs="Times New Roman"/>
          <w:b/>
          <w:color w:val="FF0000"/>
          <w:sz w:val="28"/>
          <w:szCs w:val="28"/>
        </w:rPr>
        <w:lastRenderedPageBreak/>
        <w:t>SLIDE 19</w:t>
      </w:r>
    </w:p>
    <w:p w14:paraId="53361D2B" w14:textId="77777777" w:rsidR="008B4BD7" w:rsidRPr="008B4BD7" w:rsidRDefault="008B4BD7" w:rsidP="008B4BD7">
      <w:pPr>
        <w:spacing w:after="0" w:line="240" w:lineRule="auto"/>
        <w:jc w:val="center"/>
        <w:rPr>
          <w:rFonts w:ascii="Times New Roman" w:hAnsi="Times New Roman" w:cs="Times New Roman"/>
          <w:b/>
          <w:color w:val="FF0000"/>
          <w:sz w:val="28"/>
          <w:szCs w:val="28"/>
        </w:rPr>
      </w:pPr>
      <w:r w:rsidRPr="008B4BD7">
        <w:rPr>
          <w:rFonts w:ascii="Times New Roman" w:hAnsi="Times New Roman" w:cs="Times New Roman"/>
          <w:b/>
          <w:noProof/>
          <w:color w:val="FF0000"/>
          <w:sz w:val="28"/>
          <w:szCs w:val="28"/>
        </w:rPr>
        <w:drawing>
          <wp:inline distT="0" distB="0" distL="0" distR="0" wp14:anchorId="53361DAA" wp14:editId="53361DAB">
            <wp:extent cx="5943600" cy="33426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53361D2C" w14:textId="77777777" w:rsidR="001B4258" w:rsidRPr="002B4564" w:rsidRDefault="001B4258" w:rsidP="002B4564">
      <w:pPr>
        <w:spacing w:after="0" w:line="240" w:lineRule="auto"/>
        <w:ind w:left="720" w:right="720"/>
        <w:jc w:val="both"/>
        <w:rPr>
          <w:rFonts w:ascii="Times New Roman" w:hAnsi="Times New Roman" w:cs="Times New Roman"/>
          <w:b/>
          <w:sz w:val="28"/>
          <w:szCs w:val="28"/>
        </w:rPr>
      </w:pPr>
      <w:r w:rsidRPr="00991172">
        <w:rPr>
          <w:rFonts w:ascii="Times New Roman" w:hAnsi="Times New Roman" w:cs="Times New Roman"/>
          <w:sz w:val="28"/>
          <w:szCs w:val="28"/>
        </w:rPr>
        <w:t xml:space="preserve">I </w:t>
      </w:r>
      <w:proofErr w:type="gramStart"/>
      <w:r w:rsidRPr="00991172">
        <w:rPr>
          <w:rFonts w:ascii="Times New Roman" w:hAnsi="Times New Roman" w:cs="Times New Roman"/>
          <w:sz w:val="28"/>
          <w:szCs w:val="28"/>
        </w:rPr>
        <w:t>concur in</w:t>
      </w:r>
      <w:proofErr w:type="gramEnd"/>
      <w:r w:rsidRPr="00991172">
        <w:rPr>
          <w:rFonts w:ascii="Times New Roman" w:hAnsi="Times New Roman" w:cs="Times New Roman"/>
          <w:sz w:val="28"/>
          <w:szCs w:val="28"/>
        </w:rPr>
        <w:t xml:space="preserve"> the result in this case. </w:t>
      </w:r>
      <w:r w:rsidRPr="002B4564">
        <w:rPr>
          <w:rFonts w:ascii="Times New Roman" w:hAnsi="Times New Roman" w:cs="Times New Roman"/>
          <w:b/>
          <w:sz w:val="28"/>
          <w:szCs w:val="28"/>
        </w:rPr>
        <w:t>I write only to rail once again, as I have on more than one prior occasion</w:t>
      </w:r>
      <w:r w:rsidRPr="00991172">
        <w:rPr>
          <w:rFonts w:ascii="Times New Roman" w:hAnsi="Times New Roman" w:cs="Times New Roman"/>
          <w:sz w:val="28"/>
          <w:szCs w:val="28"/>
        </w:rPr>
        <w:t xml:space="preserve">—most recently, in Housing Opportunities Project, etc. et al, v. SPV Realty, LC, </w:t>
      </w:r>
      <w:r w:rsidR="00BB33ED">
        <w:rPr>
          <w:rFonts w:ascii="Times New Roman" w:hAnsi="Times New Roman" w:cs="Times New Roman"/>
          <w:sz w:val="28"/>
          <w:szCs w:val="28"/>
        </w:rPr>
        <w:t xml:space="preserve">212 419 </w:t>
      </w:r>
      <w:r w:rsidRPr="00991172">
        <w:rPr>
          <w:rFonts w:ascii="Times New Roman" w:hAnsi="Times New Roman" w:cs="Times New Roman"/>
          <w:sz w:val="28"/>
          <w:szCs w:val="28"/>
        </w:rPr>
        <w:t>(Fla. 3d DCA Dec. 21, 2016)—</w:t>
      </w:r>
      <w:r w:rsidRPr="002B4564">
        <w:rPr>
          <w:rFonts w:ascii="Times New Roman" w:hAnsi="Times New Roman" w:cs="Times New Roman"/>
          <w:b/>
          <w:sz w:val="28"/>
          <w:szCs w:val="28"/>
        </w:rPr>
        <w:t>that this Court should seriously consider the constitutional implications of blindly adhering to the mantra so regularly incanted by the Court to support, uphold, or approve agency decision-making that “an agency's interpretation of a statute, with which it is entitled with administering shall be accorded great weight and should not be overturned unless clearly erroneous, arbitrary, or unreasonable,” as well as the many variations on the theme.</w:t>
      </w:r>
    </w:p>
    <w:p w14:paraId="53361D2D" w14:textId="77777777" w:rsidR="00B54139" w:rsidRPr="002B4564" w:rsidRDefault="0041433B" w:rsidP="0041433B">
      <w:pPr>
        <w:spacing w:after="0" w:line="240" w:lineRule="auto"/>
        <w:jc w:val="both"/>
        <w:rPr>
          <w:rFonts w:ascii="Times New Roman" w:hAnsi="Times New Roman" w:cs="Times New Roman"/>
          <w:b/>
          <w:sz w:val="28"/>
          <w:szCs w:val="28"/>
        </w:rPr>
      </w:pPr>
      <w:r w:rsidRPr="002B4564">
        <w:rPr>
          <w:rFonts w:ascii="Times New Roman" w:hAnsi="Times New Roman" w:cs="Times New Roman"/>
          <w:b/>
          <w:sz w:val="28"/>
          <w:szCs w:val="28"/>
        </w:rPr>
        <w:t xml:space="preserve"> </w:t>
      </w:r>
    </w:p>
    <w:p w14:paraId="53361D2E" w14:textId="77777777" w:rsidR="00EB3CD3" w:rsidRDefault="002B4564" w:rsidP="0041433B">
      <w:pPr>
        <w:spacing w:after="0" w:line="240" w:lineRule="auto"/>
        <w:jc w:val="both"/>
        <w:rPr>
          <w:rFonts w:ascii="Times New Roman" w:hAnsi="Times New Roman" w:cs="Times New Roman"/>
          <w:sz w:val="28"/>
          <w:szCs w:val="28"/>
        </w:rPr>
      </w:pPr>
      <w:r w:rsidRPr="00EB3CD3">
        <w:rPr>
          <w:rFonts w:ascii="Times New Roman" w:hAnsi="Times New Roman" w:cs="Times New Roman"/>
          <w:sz w:val="28"/>
          <w:szCs w:val="28"/>
          <w:u w:val="single"/>
        </w:rPr>
        <w:t>Pedraza v. Reemployment Assistance Appeals Comm'n</w:t>
      </w:r>
      <w:r w:rsidRPr="00991172">
        <w:rPr>
          <w:rFonts w:ascii="Times New Roman" w:hAnsi="Times New Roman" w:cs="Times New Roman"/>
          <w:sz w:val="28"/>
          <w:szCs w:val="28"/>
        </w:rPr>
        <w:t>, 208 So. 3d 1253, 1256–58 (Fla. Dist. Ct. App. 2017)</w:t>
      </w:r>
      <w:r>
        <w:rPr>
          <w:rFonts w:ascii="Times New Roman" w:hAnsi="Times New Roman" w:cs="Times New Roman"/>
          <w:sz w:val="28"/>
          <w:szCs w:val="28"/>
        </w:rPr>
        <w:t xml:space="preserve">. </w:t>
      </w:r>
    </w:p>
    <w:p w14:paraId="53361D2F" w14:textId="77777777" w:rsidR="00EB3CD3" w:rsidRDefault="00EB3CD3" w:rsidP="0041433B">
      <w:pPr>
        <w:spacing w:after="0" w:line="240" w:lineRule="auto"/>
        <w:jc w:val="both"/>
        <w:rPr>
          <w:rFonts w:ascii="Times New Roman" w:hAnsi="Times New Roman" w:cs="Times New Roman"/>
          <w:sz w:val="28"/>
          <w:szCs w:val="28"/>
        </w:rPr>
      </w:pPr>
    </w:p>
    <w:p w14:paraId="53361D30" w14:textId="77777777" w:rsidR="00EB3CD3" w:rsidRDefault="002B4564" w:rsidP="00EB3C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However, the Florida Supreme Court and inferior appellate courts seem content to allow unelected, unacc</w:t>
      </w:r>
      <w:r w:rsidR="005762BD">
        <w:rPr>
          <w:rFonts w:ascii="Times New Roman" w:hAnsi="Times New Roman" w:cs="Times New Roman"/>
          <w:sz w:val="28"/>
          <w:szCs w:val="28"/>
        </w:rPr>
        <w:t xml:space="preserve">ountable and unknown persons, however well-meaning, to say “what the law is” or should be.  The rule of </w:t>
      </w:r>
      <w:r w:rsidR="008C0F96">
        <w:rPr>
          <w:rFonts w:ascii="Times New Roman" w:hAnsi="Times New Roman" w:cs="Times New Roman"/>
          <w:sz w:val="28"/>
          <w:szCs w:val="28"/>
        </w:rPr>
        <w:t xml:space="preserve">judicial </w:t>
      </w:r>
      <w:r w:rsidR="005762BD">
        <w:rPr>
          <w:rFonts w:ascii="Times New Roman" w:hAnsi="Times New Roman" w:cs="Times New Roman"/>
          <w:sz w:val="28"/>
          <w:szCs w:val="28"/>
        </w:rPr>
        <w:t xml:space="preserve">deference </w:t>
      </w:r>
      <w:r w:rsidR="008C0F96">
        <w:rPr>
          <w:rFonts w:ascii="Times New Roman" w:hAnsi="Times New Roman" w:cs="Times New Roman"/>
          <w:sz w:val="28"/>
          <w:szCs w:val="28"/>
        </w:rPr>
        <w:t xml:space="preserve">to interpretations of statutes and rules by administrative agencies </w:t>
      </w:r>
      <w:r w:rsidR="005762BD">
        <w:rPr>
          <w:rFonts w:ascii="Times New Roman" w:hAnsi="Times New Roman" w:cs="Times New Roman"/>
          <w:sz w:val="28"/>
          <w:szCs w:val="28"/>
        </w:rPr>
        <w:t xml:space="preserve">has become reflexively, if not mindlessly, invoked by </w:t>
      </w:r>
      <w:r w:rsidR="008C0F96">
        <w:rPr>
          <w:rFonts w:ascii="Times New Roman" w:hAnsi="Times New Roman" w:cs="Times New Roman"/>
          <w:sz w:val="28"/>
          <w:szCs w:val="28"/>
        </w:rPr>
        <w:t xml:space="preserve">many </w:t>
      </w:r>
      <w:r w:rsidR="005762BD">
        <w:rPr>
          <w:rFonts w:ascii="Times New Roman" w:hAnsi="Times New Roman" w:cs="Times New Roman"/>
          <w:sz w:val="28"/>
          <w:szCs w:val="28"/>
        </w:rPr>
        <w:t xml:space="preserve">judges </w:t>
      </w:r>
      <w:r w:rsidR="008C0F96">
        <w:rPr>
          <w:rFonts w:ascii="Times New Roman" w:hAnsi="Times New Roman" w:cs="Times New Roman"/>
          <w:sz w:val="28"/>
          <w:szCs w:val="28"/>
        </w:rPr>
        <w:t xml:space="preserve">throughout the state.  </w:t>
      </w:r>
      <w:r w:rsidR="005762BD">
        <w:rPr>
          <w:rFonts w:ascii="Times New Roman" w:hAnsi="Times New Roman" w:cs="Times New Roman"/>
          <w:sz w:val="28"/>
          <w:szCs w:val="28"/>
        </w:rPr>
        <w:t xml:space="preserve">One can readily see how its application will become increasingly dangerous to individual </w:t>
      </w:r>
      <w:r w:rsidR="005762BD">
        <w:rPr>
          <w:rFonts w:ascii="Times New Roman" w:hAnsi="Times New Roman" w:cs="Times New Roman"/>
          <w:sz w:val="28"/>
          <w:szCs w:val="28"/>
        </w:rPr>
        <w:lastRenderedPageBreak/>
        <w:t xml:space="preserve">liberty as the administrative state and its agencies continue to grow.  That is why the subject </w:t>
      </w:r>
      <w:r w:rsidR="00EB3CD3">
        <w:rPr>
          <w:rFonts w:ascii="Times New Roman" w:hAnsi="Times New Roman" w:cs="Times New Roman"/>
          <w:sz w:val="28"/>
          <w:szCs w:val="28"/>
        </w:rPr>
        <w:t xml:space="preserve">has become </w:t>
      </w:r>
      <w:r w:rsidR="005762BD">
        <w:rPr>
          <w:rFonts w:ascii="Times New Roman" w:hAnsi="Times New Roman" w:cs="Times New Roman"/>
          <w:sz w:val="28"/>
          <w:szCs w:val="28"/>
        </w:rPr>
        <w:t xml:space="preserve">a </w:t>
      </w:r>
      <w:r w:rsidR="008C0F96">
        <w:rPr>
          <w:rFonts w:ascii="Times New Roman" w:hAnsi="Times New Roman" w:cs="Times New Roman"/>
          <w:sz w:val="28"/>
          <w:szCs w:val="28"/>
        </w:rPr>
        <w:t xml:space="preserve">highly discussed topic </w:t>
      </w:r>
      <w:r w:rsidR="005762BD">
        <w:rPr>
          <w:rFonts w:ascii="Times New Roman" w:hAnsi="Times New Roman" w:cs="Times New Roman"/>
          <w:sz w:val="28"/>
          <w:szCs w:val="28"/>
        </w:rPr>
        <w:t>on the federal level</w:t>
      </w:r>
      <w:r w:rsidR="008C0F96">
        <w:rPr>
          <w:rFonts w:ascii="Times New Roman" w:hAnsi="Times New Roman" w:cs="Times New Roman"/>
          <w:sz w:val="28"/>
          <w:szCs w:val="28"/>
        </w:rPr>
        <w:t xml:space="preserve">. </w:t>
      </w:r>
      <w:r w:rsidR="00EB3CD3">
        <w:rPr>
          <w:rFonts w:ascii="Times New Roman" w:hAnsi="Times New Roman" w:cs="Times New Roman"/>
          <w:sz w:val="28"/>
          <w:szCs w:val="28"/>
        </w:rPr>
        <w:t xml:space="preserve"> </w:t>
      </w:r>
    </w:p>
    <w:p w14:paraId="53361D31" w14:textId="77777777" w:rsidR="00EB3CD3" w:rsidRDefault="00EB3CD3" w:rsidP="00EB3CD3">
      <w:pPr>
        <w:spacing w:after="0" w:line="240" w:lineRule="auto"/>
        <w:ind w:firstLine="720"/>
        <w:jc w:val="both"/>
        <w:rPr>
          <w:rFonts w:ascii="Times New Roman" w:hAnsi="Times New Roman" w:cs="Times New Roman"/>
          <w:sz w:val="28"/>
          <w:szCs w:val="28"/>
        </w:rPr>
      </w:pPr>
    </w:p>
    <w:p w14:paraId="53361D32" w14:textId="77777777" w:rsidR="00EB3CD3" w:rsidRDefault="00EB3CD3" w:rsidP="00EB3C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Finally, th</w:t>
      </w:r>
      <w:r w:rsidRPr="00991172">
        <w:rPr>
          <w:rFonts w:ascii="Times New Roman" w:hAnsi="Times New Roman" w:cs="Times New Roman"/>
          <w:sz w:val="28"/>
          <w:szCs w:val="28"/>
        </w:rPr>
        <w:t>ere should be no fear by any member of this Committee that by lending his or her support for Proposition 6 will somehow be upsetting long-standing precedent.</w:t>
      </w:r>
      <w:r w:rsidRPr="00EB3CD3">
        <w:rPr>
          <w:rFonts w:ascii="Times New Roman" w:hAnsi="Times New Roman" w:cs="Times New Roman"/>
          <w:sz w:val="28"/>
          <w:szCs w:val="28"/>
        </w:rPr>
        <w:t xml:space="preserve"> </w:t>
      </w:r>
      <w:r w:rsidRPr="00991172">
        <w:rPr>
          <w:rFonts w:ascii="Times New Roman" w:hAnsi="Times New Roman" w:cs="Times New Roman"/>
          <w:sz w:val="28"/>
          <w:szCs w:val="28"/>
        </w:rPr>
        <w:t>The doctrine is not an ancient doctrine</w:t>
      </w:r>
      <w:r>
        <w:rPr>
          <w:rFonts w:ascii="Times New Roman" w:hAnsi="Times New Roman" w:cs="Times New Roman"/>
          <w:sz w:val="28"/>
          <w:szCs w:val="28"/>
        </w:rPr>
        <w:t xml:space="preserve"> of judicial </w:t>
      </w:r>
      <w:proofErr w:type="gramStart"/>
      <w:r>
        <w:rPr>
          <w:rFonts w:ascii="Times New Roman" w:hAnsi="Times New Roman" w:cs="Times New Roman"/>
          <w:sz w:val="28"/>
          <w:szCs w:val="28"/>
        </w:rPr>
        <w:t>deference</w:t>
      </w:r>
      <w:proofErr w:type="gramEnd"/>
      <w:r>
        <w:rPr>
          <w:rFonts w:ascii="Times New Roman" w:hAnsi="Times New Roman" w:cs="Times New Roman"/>
          <w:sz w:val="28"/>
          <w:szCs w:val="28"/>
        </w:rPr>
        <w:t xml:space="preserve"> has </w:t>
      </w:r>
      <w:r w:rsidRPr="00991172">
        <w:rPr>
          <w:rFonts w:ascii="Times New Roman" w:hAnsi="Times New Roman" w:cs="Times New Roman"/>
          <w:sz w:val="28"/>
          <w:szCs w:val="28"/>
        </w:rPr>
        <w:t xml:space="preserve">come into its own only during the last quarter of the last century in Florida from about 1975 forward.   </w:t>
      </w:r>
      <w:r>
        <w:rPr>
          <w:rFonts w:ascii="Times New Roman" w:hAnsi="Times New Roman" w:cs="Times New Roman"/>
          <w:sz w:val="28"/>
          <w:szCs w:val="28"/>
        </w:rPr>
        <w:t>The rule is incompatible with the important aphorism of perhaps the greatest Supreme Court Justice of all time:</w:t>
      </w:r>
    </w:p>
    <w:p w14:paraId="53361D33" w14:textId="77777777" w:rsidR="00EB3CD3" w:rsidRDefault="00EB3CD3" w:rsidP="00EB3CD3">
      <w:pPr>
        <w:spacing w:after="0" w:line="240" w:lineRule="auto"/>
        <w:ind w:firstLine="720"/>
        <w:jc w:val="both"/>
        <w:rPr>
          <w:rFonts w:ascii="Times New Roman" w:hAnsi="Times New Roman" w:cs="Times New Roman"/>
          <w:sz w:val="28"/>
          <w:szCs w:val="28"/>
        </w:rPr>
      </w:pPr>
    </w:p>
    <w:p w14:paraId="53361D34" w14:textId="77777777" w:rsidR="00EB3CD3" w:rsidRDefault="00EB3CD3" w:rsidP="00EB3C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“It is emphatically the province and duty of the judicial department to say what the law is.  </w:t>
      </w:r>
      <w:r w:rsidRPr="00DF6711">
        <w:rPr>
          <w:rFonts w:ascii="Times New Roman" w:hAnsi="Times New Roman" w:cs="Times New Roman"/>
          <w:sz w:val="28"/>
          <w:szCs w:val="28"/>
          <w:u w:val="single"/>
        </w:rPr>
        <w:t>Marbury v. Madison</w:t>
      </w:r>
      <w:r w:rsidRPr="00991172">
        <w:rPr>
          <w:rFonts w:ascii="Times New Roman" w:hAnsi="Times New Roman" w:cs="Times New Roman"/>
          <w:sz w:val="28"/>
          <w:szCs w:val="28"/>
        </w:rPr>
        <w:t xml:space="preserve">, 5 U.S. (1 </w:t>
      </w:r>
      <w:proofErr w:type="spellStart"/>
      <w:r w:rsidRPr="00991172">
        <w:rPr>
          <w:rFonts w:ascii="Times New Roman" w:hAnsi="Times New Roman" w:cs="Times New Roman"/>
          <w:sz w:val="28"/>
          <w:szCs w:val="28"/>
        </w:rPr>
        <w:t>Cranch</w:t>
      </w:r>
      <w:proofErr w:type="spellEnd"/>
      <w:r w:rsidRPr="00991172">
        <w:rPr>
          <w:rFonts w:ascii="Times New Roman" w:hAnsi="Times New Roman" w:cs="Times New Roman"/>
          <w:sz w:val="28"/>
          <w:szCs w:val="28"/>
        </w:rPr>
        <w:t>)</w:t>
      </w:r>
      <w:r>
        <w:rPr>
          <w:rFonts w:ascii="Times New Roman" w:hAnsi="Times New Roman" w:cs="Times New Roman"/>
          <w:sz w:val="28"/>
          <w:szCs w:val="28"/>
        </w:rPr>
        <w:t xml:space="preserve"> 137, 177, 2 </w:t>
      </w:r>
      <w:proofErr w:type="spellStart"/>
      <w:r>
        <w:rPr>
          <w:rFonts w:ascii="Times New Roman" w:hAnsi="Times New Roman" w:cs="Times New Roman"/>
          <w:sz w:val="28"/>
          <w:szCs w:val="28"/>
        </w:rPr>
        <w:t>L.Ed</w:t>
      </w:r>
      <w:proofErr w:type="spellEnd"/>
      <w:r>
        <w:rPr>
          <w:rFonts w:ascii="Times New Roman" w:hAnsi="Times New Roman" w:cs="Times New Roman"/>
          <w:sz w:val="28"/>
          <w:szCs w:val="28"/>
        </w:rPr>
        <w:t xml:space="preserve">. 60 (1803)[2].  </w:t>
      </w:r>
    </w:p>
    <w:p w14:paraId="53361D35" w14:textId="77777777" w:rsidR="00EB3CD3" w:rsidRDefault="00EB3CD3" w:rsidP="00EB3CD3">
      <w:pPr>
        <w:spacing w:after="0" w:line="240" w:lineRule="auto"/>
        <w:ind w:firstLine="720"/>
        <w:jc w:val="both"/>
        <w:rPr>
          <w:rFonts w:ascii="Times New Roman" w:hAnsi="Times New Roman" w:cs="Times New Roman"/>
          <w:sz w:val="28"/>
          <w:szCs w:val="28"/>
        </w:rPr>
      </w:pPr>
    </w:p>
    <w:p w14:paraId="53361D36" w14:textId="77777777" w:rsidR="002B4564" w:rsidRDefault="00EB3CD3" w:rsidP="00EB3CD3">
      <w:pPr>
        <w:spacing w:after="0" w:line="240" w:lineRule="auto"/>
        <w:ind w:firstLine="720"/>
        <w:jc w:val="both"/>
        <w:rPr>
          <w:rFonts w:ascii="Times New Roman" w:hAnsi="Times New Roman" w:cs="Times New Roman"/>
          <w:sz w:val="28"/>
          <w:szCs w:val="28"/>
        </w:rPr>
      </w:pPr>
      <w:r w:rsidRPr="00991172">
        <w:rPr>
          <w:rFonts w:ascii="Times New Roman" w:hAnsi="Times New Roman" w:cs="Times New Roman"/>
          <w:sz w:val="28"/>
          <w:szCs w:val="28"/>
        </w:rPr>
        <w:t>I recommend the adoption of Proposal 6.</w:t>
      </w:r>
      <w:r w:rsidR="00BB33ED">
        <w:rPr>
          <w:rFonts w:ascii="Times New Roman" w:hAnsi="Times New Roman" w:cs="Times New Roman"/>
          <w:sz w:val="28"/>
          <w:szCs w:val="28"/>
        </w:rPr>
        <w:t xml:space="preserve"> </w:t>
      </w:r>
    </w:p>
    <w:p w14:paraId="53361D37" w14:textId="77777777" w:rsidR="00BB33ED" w:rsidRDefault="00BB33ED" w:rsidP="00EB3CD3">
      <w:pPr>
        <w:spacing w:after="0" w:line="240" w:lineRule="auto"/>
        <w:ind w:firstLine="720"/>
        <w:jc w:val="both"/>
        <w:rPr>
          <w:rFonts w:ascii="Times New Roman" w:hAnsi="Times New Roman" w:cs="Times New Roman"/>
          <w:sz w:val="28"/>
          <w:szCs w:val="28"/>
        </w:rPr>
      </w:pPr>
    </w:p>
    <w:p w14:paraId="53361D38" w14:textId="77777777" w:rsidR="008C0F96" w:rsidRPr="008B4BD7" w:rsidRDefault="008B4BD7" w:rsidP="008B4BD7">
      <w:pPr>
        <w:spacing w:after="0" w:line="240" w:lineRule="auto"/>
        <w:jc w:val="center"/>
        <w:rPr>
          <w:rFonts w:ascii="Times New Roman" w:hAnsi="Times New Roman" w:cs="Times New Roman"/>
          <w:b/>
          <w:color w:val="FF0000"/>
          <w:sz w:val="28"/>
          <w:szCs w:val="28"/>
        </w:rPr>
      </w:pPr>
      <w:r w:rsidRPr="008B4BD7">
        <w:rPr>
          <w:rFonts w:ascii="Times New Roman" w:hAnsi="Times New Roman" w:cs="Times New Roman"/>
          <w:b/>
          <w:color w:val="FF0000"/>
          <w:sz w:val="28"/>
          <w:szCs w:val="28"/>
        </w:rPr>
        <w:t>SLIDE 20</w:t>
      </w:r>
    </w:p>
    <w:p w14:paraId="53361D39" w14:textId="77777777" w:rsidR="008B4BD7" w:rsidRPr="008B4BD7" w:rsidRDefault="008B4BD7" w:rsidP="008B4BD7">
      <w:pPr>
        <w:spacing w:after="0" w:line="240" w:lineRule="auto"/>
        <w:jc w:val="center"/>
        <w:rPr>
          <w:rFonts w:ascii="Times New Roman" w:hAnsi="Times New Roman" w:cs="Times New Roman"/>
          <w:b/>
          <w:sz w:val="28"/>
          <w:szCs w:val="28"/>
        </w:rPr>
      </w:pPr>
      <w:r w:rsidRPr="008B4BD7">
        <w:rPr>
          <w:rFonts w:ascii="Times New Roman" w:hAnsi="Times New Roman" w:cs="Times New Roman"/>
          <w:b/>
          <w:noProof/>
          <w:sz w:val="28"/>
          <w:szCs w:val="28"/>
        </w:rPr>
        <w:drawing>
          <wp:inline distT="0" distB="0" distL="0" distR="0" wp14:anchorId="53361DAC" wp14:editId="53361DAD">
            <wp:extent cx="5943600" cy="3342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53361D3A" w14:textId="77777777" w:rsidR="008C0F96" w:rsidRPr="00520F17" w:rsidRDefault="008C0F96" w:rsidP="008C0F96">
      <w:pPr>
        <w:spacing w:after="0" w:line="240" w:lineRule="auto"/>
        <w:jc w:val="center"/>
        <w:rPr>
          <w:rFonts w:ascii="Times New Roman" w:hAnsi="Times New Roman" w:cs="Times New Roman"/>
          <w:b/>
          <w:sz w:val="36"/>
          <w:szCs w:val="36"/>
        </w:rPr>
      </w:pPr>
      <w:r w:rsidRPr="00520F17">
        <w:rPr>
          <w:rFonts w:ascii="Times New Roman" w:hAnsi="Times New Roman" w:cs="Times New Roman"/>
          <w:b/>
          <w:sz w:val="36"/>
          <w:szCs w:val="36"/>
        </w:rPr>
        <w:t>The End</w:t>
      </w:r>
    </w:p>
    <w:p w14:paraId="53361D3B" w14:textId="77777777" w:rsidR="008C0F96" w:rsidRDefault="008C0F96" w:rsidP="00EB3CD3">
      <w:pPr>
        <w:spacing w:after="0" w:line="240" w:lineRule="auto"/>
        <w:ind w:firstLine="720"/>
        <w:jc w:val="both"/>
        <w:rPr>
          <w:rFonts w:ascii="Times New Roman" w:hAnsi="Times New Roman" w:cs="Times New Roman"/>
          <w:sz w:val="28"/>
          <w:szCs w:val="28"/>
        </w:rPr>
      </w:pPr>
    </w:p>
    <w:p w14:paraId="53361D3C" w14:textId="77777777" w:rsidR="002B4564" w:rsidRDefault="002B4564" w:rsidP="004143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sectPr w:rsidR="002B4564" w:rsidSect="001C60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6BF4C" w14:textId="77777777" w:rsidR="005C7550" w:rsidRDefault="005C7550" w:rsidP="0041433B">
      <w:pPr>
        <w:spacing w:after="0" w:line="240" w:lineRule="auto"/>
      </w:pPr>
      <w:r>
        <w:separator/>
      </w:r>
    </w:p>
  </w:endnote>
  <w:endnote w:type="continuationSeparator" w:id="0">
    <w:p w14:paraId="0EC76D99" w14:textId="77777777" w:rsidR="005C7550" w:rsidRDefault="005C7550" w:rsidP="00414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57278" w14:textId="77777777" w:rsidR="005C7550" w:rsidRDefault="005C7550" w:rsidP="0041433B">
      <w:pPr>
        <w:spacing w:after="0" w:line="240" w:lineRule="auto"/>
      </w:pPr>
      <w:r>
        <w:separator/>
      </w:r>
    </w:p>
  </w:footnote>
  <w:footnote w:type="continuationSeparator" w:id="0">
    <w:p w14:paraId="38A1F68D" w14:textId="77777777" w:rsidR="005C7550" w:rsidRDefault="005C7550" w:rsidP="004143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33B"/>
    <w:rsid w:val="00024ED2"/>
    <w:rsid w:val="000B4C7D"/>
    <w:rsid w:val="000C3BAE"/>
    <w:rsid w:val="000C580C"/>
    <w:rsid w:val="00122EEF"/>
    <w:rsid w:val="00133692"/>
    <w:rsid w:val="00134DCC"/>
    <w:rsid w:val="00144F10"/>
    <w:rsid w:val="001B4258"/>
    <w:rsid w:val="001C60B4"/>
    <w:rsid w:val="0025549E"/>
    <w:rsid w:val="00296548"/>
    <w:rsid w:val="002B4564"/>
    <w:rsid w:val="002E6BAC"/>
    <w:rsid w:val="0030660E"/>
    <w:rsid w:val="0032322B"/>
    <w:rsid w:val="003516F8"/>
    <w:rsid w:val="003E1769"/>
    <w:rsid w:val="0041433B"/>
    <w:rsid w:val="00460843"/>
    <w:rsid w:val="004D651E"/>
    <w:rsid w:val="004E5452"/>
    <w:rsid w:val="004F2A79"/>
    <w:rsid w:val="005030F0"/>
    <w:rsid w:val="00517242"/>
    <w:rsid w:val="00520F17"/>
    <w:rsid w:val="005302E3"/>
    <w:rsid w:val="00546BF2"/>
    <w:rsid w:val="005762BD"/>
    <w:rsid w:val="005C7550"/>
    <w:rsid w:val="005D4C82"/>
    <w:rsid w:val="005F6A1B"/>
    <w:rsid w:val="0060556B"/>
    <w:rsid w:val="00686C8B"/>
    <w:rsid w:val="006C7009"/>
    <w:rsid w:val="006F694C"/>
    <w:rsid w:val="00782EC3"/>
    <w:rsid w:val="0080396F"/>
    <w:rsid w:val="00804E13"/>
    <w:rsid w:val="0085504C"/>
    <w:rsid w:val="008B4BD7"/>
    <w:rsid w:val="008C0F96"/>
    <w:rsid w:val="008C23B2"/>
    <w:rsid w:val="009022DB"/>
    <w:rsid w:val="00946EF6"/>
    <w:rsid w:val="009812DD"/>
    <w:rsid w:val="00991172"/>
    <w:rsid w:val="009941F4"/>
    <w:rsid w:val="009960DF"/>
    <w:rsid w:val="009C42EB"/>
    <w:rsid w:val="009C7A6C"/>
    <w:rsid w:val="00A62BBF"/>
    <w:rsid w:val="00A741EB"/>
    <w:rsid w:val="00AD23EB"/>
    <w:rsid w:val="00B10FBD"/>
    <w:rsid w:val="00B35C38"/>
    <w:rsid w:val="00B52CDB"/>
    <w:rsid w:val="00B54139"/>
    <w:rsid w:val="00B84A7D"/>
    <w:rsid w:val="00BB33ED"/>
    <w:rsid w:val="00BE20D3"/>
    <w:rsid w:val="00C237D8"/>
    <w:rsid w:val="00DC37F5"/>
    <w:rsid w:val="00DF6711"/>
    <w:rsid w:val="00DF6AA2"/>
    <w:rsid w:val="00E20DA3"/>
    <w:rsid w:val="00E5624C"/>
    <w:rsid w:val="00EB3CD3"/>
    <w:rsid w:val="00EF3A06"/>
    <w:rsid w:val="00F53138"/>
    <w:rsid w:val="00F76FB9"/>
    <w:rsid w:val="00FF0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61BF8"/>
  <w15:chartTrackingRefBased/>
  <w15:docId w15:val="{82D78FDC-24A2-4F6E-B000-D03F16FDF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3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143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433B"/>
    <w:rPr>
      <w:sz w:val="20"/>
      <w:szCs w:val="20"/>
    </w:rPr>
  </w:style>
  <w:style w:type="character" w:styleId="FootnoteReference">
    <w:name w:val="footnote reference"/>
    <w:basedOn w:val="DefaultParagraphFont"/>
    <w:uiPriority w:val="99"/>
    <w:semiHidden/>
    <w:unhideWhenUsed/>
    <w:rsid w:val="0041433B"/>
    <w:rPr>
      <w:vertAlign w:val="superscript"/>
    </w:rPr>
  </w:style>
  <w:style w:type="character" w:styleId="Hyperlink">
    <w:name w:val="Hyperlink"/>
    <w:basedOn w:val="DefaultParagraphFont"/>
    <w:uiPriority w:val="99"/>
    <w:unhideWhenUsed/>
    <w:rsid w:val="0032322B"/>
    <w:rPr>
      <w:color w:val="0563C1" w:themeColor="hyperlink"/>
      <w:u w:val="single"/>
    </w:rPr>
  </w:style>
  <w:style w:type="paragraph" w:styleId="BalloonText">
    <w:name w:val="Balloon Text"/>
    <w:basedOn w:val="Normal"/>
    <w:link w:val="BalloonTextChar"/>
    <w:uiPriority w:val="99"/>
    <w:semiHidden/>
    <w:unhideWhenUsed/>
    <w:rsid w:val="00546B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B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887</TotalTime>
  <Pages>1</Pages>
  <Words>2165</Words>
  <Characters>12343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Shepherd</dc:creator>
  <cp:keywords/>
  <dc:description/>
  <cp:lastModifiedBy>Frank Shepherd</cp:lastModifiedBy>
  <cp:revision>36</cp:revision>
  <cp:lastPrinted>2023-06-09T14:42:00Z</cp:lastPrinted>
  <dcterms:created xsi:type="dcterms:W3CDTF">2017-11-01T22:14:00Z</dcterms:created>
  <dcterms:modified xsi:type="dcterms:W3CDTF">2024-12-30T23:39:00Z</dcterms:modified>
</cp:coreProperties>
</file>